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D2D51" w14:textId="0A58D33E" w:rsidR="0082296A" w:rsidRPr="00126C44" w:rsidRDefault="0082296A" w:rsidP="0082296A">
      <w:pPr>
        <w:pStyle w:val="xmsonormal"/>
        <w:rPr>
          <w:rFonts w:ascii="Arial" w:hAnsi="Arial" w:cs="Arial"/>
        </w:rPr>
      </w:pPr>
      <w:r w:rsidRPr="00126C44">
        <w:rPr>
          <w:rFonts w:ascii="Arial" w:hAnsi="Arial" w:cs="Arial"/>
        </w:rPr>
        <w:t xml:space="preserve">The Honorable Robert Aderholt </w:t>
      </w:r>
    </w:p>
    <w:p w14:paraId="71503658" w14:textId="77777777" w:rsidR="0082296A" w:rsidRPr="00126C44" w:rsidRDefault="0082296A" w:rsidP="0082296A">
      <w:pPr>
        <w:pStyle w:val="xmsonormal"/>
        <w:rPr>
          <w:rFonts w:ascii="Arial" w:hAnsi="Arial" w:cs="Arial"/>
        </w:rPr>
      </w:pPr>
      <w:r w:rsidRPr="00126C44">
        <w:rPr>
          <w:rFonts w:ascii="Arial" w:hAnsi="Arial" w:cs="Arial"/>
        </w:rPr>
        <w:t xml:space="preserve">Chair </w:t>
      </w:r>
    </w:p>
    <w:p w14:paraId="2D41B778" w14:textId="77777777" w:rsidR="0082296A" w:rsidRPr="00126C44" w:rsidRDefault="0082296A" w:rsidP="0082296A">
      <w:pPr>
        <w:pStyle w:val="xmsonormal"/>
        <w:rPr>
          <w:rFonts w:ascii="Arial" w:hAnsi="Arial" w:cs="Arial"/>
        </w:rPr>
      </w:pPr>
      <w:r w:rsidRPr="00126C44">
        <w:rPr>
          <w:rFonts w:ascii="Arial" w:hAnsi="Arial" w:cs="Arial"/>
        </w:rPr>
        <w:t xml:space="preserve">Labor, Health and Human Services, Education Appropriations Subcommittee United States House of Representatives </w:t>
      </w:r>
    </w:p>
    <w:p w14:paraId="4D2846D7" w14:textId="77777777" w:rsidR="0082296A" w:rsidRPr="00126C44" w:rsidRDefault="0082296A" w:rsidP="0082296A">
      <w:pPr>
        <w:pStyle w:val="xmsonormal"/>
        <w:rPr>
          <w:rFonts w:ascii="Arial" w:hAnsi="Arial" w:cs="Arial"/>
        </w:rPr>
      </w:pPr>
      <w:r w:rsidRPr="00126C44">
        <w:rPr>
          <w:rFonts w:ascii="Arial" w:hAnsi="Arial" w:cs="Arial"/>
        </w:rPr>
        <w:t xml:space="preserve">Washington, DC 20515 </w:t>
      </w:r>
    </w:p>
    <w:p w14:paraId="1D32948D" w14:textId="77777777" w:rsidR="0082296A" w:rsidRPr="00126C44" w:rsidRDefault="0082296A" w:rsidP="0082296A">
      <w:pPr>
        <w:pStyle w:val="xmsonormal"/>
        <w:rPr>
          <w:rFonts w:ascii="Arial" w:hAnsi="Arial" w:cs="Arial"/>
        </w:rPr>
      </w:pPr>
    </w:p>
    <w:p w14:paraId="3879B506" w14:textId="0C84BAAC" w:rsidR="0082296A" w:rsidRPr="00126C44" w:rsidRDefault="0082296A" w:rsidP="0082296A">
      <w:pPr>
        <w:pStyle w:val="xmsonormal"/>
        <w:rPr>
          <w:rFonts w:ascii="Arial" w:hAnsi="Arial" w:cs="Arial"/>
        </w:rPr>
      </w:pPr>
      <w:r w:rsidRPr="00126C44">
        <w:rPr>
          <w:rFonts w:ascii="Arial" w:hAnsi="Arial" w:cs="Arial"/>
        </w:rPr>
        <w:t xml:space="preserve">The Honorable Tammy Baldwin </w:t>
      </w:r>
    </w:p>
    <w:p w14:paraId="30226BD1" w14:textId="77777777" w:rsidR="0082296A" w:rsidRPr="00126C44" w:rsidRDefault="0082296A" w:rsidP="0082296A">
      <w:pPr>
        <w:pStyle w:val="xmsonormal"/>
        <w:rPr>
          <w:rFonts w:ascii="Arial" w:hAnsi="Arial" w:cs="Arial"/>
        </w:rPr>
      </w:pPr>
      <w:r w:rsidRPr="00126C44">
        <w:rPr>
          <w:rFonts w:ascii="Arial" w:hAnsi="Arial" w:cs="Arial"/>
        </w:rPr>
        <w:t xml:space="preserve">Chair </w:t>
      </w:r>
    </w:p>
    <w:p w14:paraId="338EF317" w14:textId="77777777" w:rsidR="0082296A" w:rsidRPr="00126C44" w:rsidRDefault="0082296A" w:rsidP="0082296A">
      <w:pPr>
        <w:pStyle w:val="xmsonormal"/>
        <w:rPr>
          <w:rFonts w:ascii="Arial" w:hAnsi="Arial" w:cs="Arial"/>
        </w:rPr>
      </w:pPr>
      <w:r w:rsidRPr="00126C44">
        <w:rPr>
          <w:rFonts w:ascii="Arial" w:hAnsi="Arial" w:cs="Arial"/>
        </w:rPr>
        <w:t xml:space="preserve">Subcommittee on Labor, Health and Human Services, Education, and Related Agencies Committee on Appropriations </w:t>
      </w:r>
    </w:p>
    <w:p w14:paraId="0E107BBF" w14:textId="77777777" w:rsidR="0082296A" w:rsidRPr="00126C44" w:rsidRDefault="0082296A" w:rsidP="0082296A">
      <w:pPr>
        <w:pStyle w:val="xmsonormal"/>
        <w:rPr>
          <w:rFonts w:ascii="Arial" w:hAnsi="Arial" w:cs="Arial"/>
        </w:rPr>
      </w:pPr>
      <w:r w:rsidRPr="00126C44">
        <w:rPr>
          <w:rFonts w:ascii="Arial" w:hAnsi="Arial" w:cs="Arial"/>
        </w:rPr>
        <w:t xml:space="preserve">United States Senate </w:t>
      </w:r>
    </w:p>
    <w:p w14:paraId="2967FF51" w14:textId="77777777" w:rsidR="0082296A" w:rsidRPr="00126C44" w:rsidRDefault="0082296A" w:rsidP="0082296A">
      <w:pPr>
        <w:pStyle w:val="xmsonormal"/>
        <w:rPr>
          <w:rFonts w:ascii="Arial" w:hAnsi="Arial" w:cs="Arial"/>
        </w:rPr>
      </w:pPr>
      <w:r w:rsidRPr="00126C44">
        <w:rPr>
          <w:rFonts w:ascii="Arial" w:hAnsi="Arial" w:cs="Arial"/>
        </w:rPr>
        <w:t>Washington, DC 205150</w:t>
      </w:r>
    </w:p>
    <w:p w14:paraId="15BA915B" w14:textId="77777777" w:rsidR="0082296A" w:rsidRPr="00126C44" w:rsidRDefault="0082296A" w:rsidP="0082296A">
      <w:pPr>
        <w:pStyle w:val="xmsonormal"/>
        <w:rPr>
          <w:rFonts w:ascii="Arial" w:hAnsi="Arial" w:cs="Arial"/>
        </w:rPr>
      </w:pPr>
    </w:p>
    <w:p w14:paraId="31671C1D" w14:textId="0404936D" w:rsidR="0082296A" w:rsidRPr="00126C44" w:rsidRDefault="0082296A" w:rsidP="0082296A">
      <w:pPr>
        <w:pStyle w:val="xmsonormal"/>
        <w:rPr>
          <w:rFonts w:ascii="Arial" w:hAnsi="Arial" w:cs="Arial"/>
        </w:rPr>
      </w:pPr>
      <w:r w:rsidRPr="00126C44">
        <w:rPr>
          <w:rFonts w:ascii="Arial" w:hAnsi="Arial" w:cs="Arial"/>
        </w:rPr>
        <w:t xml:space="preserve">The Honorable Rosa DeLauro </w:t>
      </w:r>
    </w:p>
    <w:p w14:paraId="5BAE4605" w14:textId="77777777" w:rsidR="0082296A" w:rsidRPr="00126C44" w:rsidRDefault="0082296A" w:rsidP="0082296A">
      <w:pPr>
        <w:pStyle w:val="xmsonormal"/>
        <w:rPr>
          <w:rFonts w:ascii="Arial" w:hAnsi="Arial" w:cs="Arial"/>
        </w:rPr>
      </w:pPr>
      <w:r w:rsidRPr="00126C44">
        <w:rPr>
          <w:rFonts w:ascii="Arial" w:hAnsi="Arial" w:cs="Arial"/>
        </w:rPr>
        <w:t xml:space="preserve">Ranking Member </w:t>
      </w:r>
    </w:p>
    <w:p w14:paraId="47C12494" w14:textId="77777777" w:rsidR="0082296A" w:rsidRPr="00126C44" w:rsidRDefault="0082296A" w:rsidP="0082296A">
      <w:pPr>
        <w:pStyle w:val="xmsonormal"/>
        <w:rPr>
          <w:rFonts w:ascii="Arial" w:hAnsi="Arial" w:cs="Arial"/>
        </w:rPr>
      </w:pPr>
      <w:r w:rsidRPr="00126C44">
        <w:rPr>
          <w:rFonts w:ascii="Arial" w:hAnsi="Arial" w:cs="Arial"/>
        </w:rPr>
        <w:t xml:space="preserve">Labor, Health and Human Services, Education Appropriations Subcommittee </w:t>
      </w:r>
    </w:p>
    <w:p w14:paraId="57A517C8" w14:textId="77777777" w:rsidR="0082296A" w:rsidRPr="00126C44" w:rsidRDefault="0082296A" w:rsidP="0082296A">
      <w:pPr>
        <w:pStyle w:val="xmsonormal"/>
        <w:rPr>
          <w:rFonts w:ascii="Arial" w:hAnsi="Arial" w:cs="Arial"/>
        </w:rPr>
      </w:pPr>
      <w:r w:rsidRPr="00126C44">
        <w:rPr>
          <w:rFonts w:ascii="Arial" w:hAnsi="Arial" w:cs="Arial"/>
        </w:rPr>
        <w:t xml:space="preserve">United States House of Representatives Washington, DC 20515 </w:t>
      </w:r>
    </w:p>
    <w:p w14:paraId="738E4193" w14:textId="77777777" w:rsidR="0082296A" w:rsidRPr="00126C44" w:rsidRDefault="0082296A" w:rsidP="0082296A">
      <w:pPr>
        <w:pStyle w:val="xmsonormal"/>
        <w:rPr>
          <w:rFonts w:ascii="Arial" w:hAnsi="Arial" w:cs="Arial"/>
        </w:rPr>
      </w:pPr>
    </w:p>
    <w:p w14:paraId="33769026" w14:textId="7290F1C5" w:rsidR="0082296A" w:rsidRPr="00126C44" w:rsidRDefault="0082296A" w:rsidP="0082296A">
      <w:pPr>
        <w:pStyle w:val="xmsonormal"/>
        <w:rPr>
          <w:rFonts w:ascii="Arial" w:hAnsi="Arial" w:cs="Arial"/>
        </w:rPr>
      </w:pPr>
      <w:r w:rsidRPr="00126C44">
        <w:rPr>
          <w:rFonts w:ascii="Arial" w:hAnsi="Arial" w:cs="Arial"/>
        </w:rPr>
        <w:t xml:space="preserve">The Honorable Shelley Moore Capito </w:t>
      </w:r>
    </w:p>
    <w:p w14:paraId="6684E36F" w14:textId="77777777" w:rsidR="0082296A" w:rsidRPr="00126C44" w:rsidRDefault="0082296A" w:rsidP="0082296A">
      <w:pPr>
        <w:pStyle w:val="xmsonormal"/>
        <w:rPr>
          <w:rFonts w:ascii="Arial" w:hAnsi="Arial" w:cs="Arial"/>
        </w:rPr>
      </w:pPr>
      <w:r w:rsidRPr="00126C44">
        <w:rPr>
          <w:rFonts w:ascii="Arial" w:hAnsi="Arial" w:cs="Arial"/>
        </w:rPr>
        <w:t xml:space="preserve">Ranking Member </w:t>
      </w:r>
    </w:p>
    <w:p w14:paraId="13160D2B" w14:textId="77777777" w:rsidR="0082296A" w:rsidRPr="00126C44" w:rsidRDefault="0082296A" w:rsidP="0082296A">
      <w:pPr>
        <w:pStyle w:val="xmsonormal"/>
        <w:rPr>
          <w:rFonts w:ascii="Arial" w:hAnsi="Arial" w:cs="Arial"/>
        </w:rPr>
      </w:pPr>
      <w:r w:rsidRPr="00126C44">
        <w:rPr>
          <w:rFonts w:ascii="Arial" w:hAnsi="Arial" w:cs="Arial"/>
        </w:rPr>
        <w:t xml:space="preserve">Subcommittee on Labor, Health and Human Services, Education, and Related Agencies Committee on Appropriations </w:t>
      </w:r>
    </w:p>
    <w:p w14:paraId="5003D70E" w14:textId="77777777" w:rsidR="0082296A" w:rsidRPr="00126C44" w:rsidRDefault="0082296A" w:rsidP="0082296A">
      <w:pPr>
        <w:pStyle w:val="xmsonormal"/>
        <w:rPr>
          <w:rFonts w:ascii="Arial" w:hAnsi="Arial" w:cs="Arial"/>
        </w:rPr>
      </w:pPr>
      <w:r w:rsidRPr="00126C44">
        <w:rPr>
          <w:rFonts w:ascii="Arial" w:hAnsi="Arial" w:cs="Arial"/>
        </w:rPr>
        <w:t xml:space="preserve">United States Senate </w:t>
      </w:r>
    </w:p>
    <w:p w14:paraId="3CB0F06E" w14:textId="7A2871B6" w:rsidR="0082296A" w:rsidRPr="00126C44" w:rsidRDefault="0082296A" w:rsidP="00126C44">
      <w:pPr>
        <w:pStyle w:val="xmsonormal"/>
        <w:rPr>
          <w:rFonts w:ascii="Arial" w:hAnsi="Arial" w:cs="Arial"/>
        </w:rPr>
        <w:sectPr w:rsidR="0082296A" w:rsidRPr="00126C44" w:rsidSect="008B62C8">
          <w:footerReference w:type="default" r:id="rId7"/>
          <w:headerReference w:type="first" r:id="rId8"/>
          <w:footerReference w:type="first" r:id="rId9"/>
          <w:pgSz w:w="12240" w:h="15840"/>
          <w:pgMar w:top="1440" w:right="1440" w:bottom="1440" w:left="1440" w:header="720" w:footer="720" w:gutter="0"/>
          <w:cols w:num="2" w:space="720"/>
          <w:titlePg/>
          <w:docGrid w:linePitch="360"/>
        </w:sectPr>
      </w:pPr>
      <w:r w:rsidRPr="00126C44">
        <w:rPr>
          <w:rFonts w:ascii="Arial" w:hAnsi="Arial" w:cs="Arial"/>
        </w:rPr>
        <w:t>Washington, DC 20510</w:t>
      </w:r>
    </w:p>
    <w:p w14:paraId="4EE5BCFB" w14:textId="77777777" w:rsidR="00F6054C" w:rsidRPr="00126C44" w:rsidRDefault="00F6054C" w:rsidP="00DA121D">
      <w:pPr>
        <w:pStyle w:val="xmsonormal"/>
        <w:spacing w:line="276" w:lineRule="auto"/>
        <w:rPr>
          <w:rFonts w:ascii="Arial" w:hAnsi="Arial" w:cs="Arial"/>
        </w:rPr>
      </w:pPr>
    </w:p>
    <w:p w14:paraId="4FE2A4B1" w14:textId="77777777" w:rsidR="00F6054C" w:rsidRPr="00126C44" w:rsidRDefault="00F6054C" w:rsidP="00DA121D">
      <w:pPr>
        <w:pStyle w:val="xmsonormal"/>
        <w:spacing w:line="276" w:lineRule="auto"/>
        <w:rPr>
          <w:rFonts w:ascii="Arial" w:hAnsi="Arial" w:cs="Arial"/>
        </w:rPr>
      </w:pPr>
    </w:p>
    <w:p w14:paraId="373177FE" w14:textId="5E8FDB73" w:rsidR="00DA121D" w:rsidRPr="00126C44" w:rsidRDefault="00DA121D" w:rsidP="00DA121D">
      <w:pPr>
        <w:pStyle w:val="xmsonormal"/>
        <w:spacing w:line="276" w:lineRule="auto"/>
        <w:rPr>
          <w:rFonts w:ascii="Arial" w:hAnsi="Arial" w:cs="Arial"/>
        </w:rPr>
      </w:pPr>
      <w:r w:rsidRPr="00126C44">
        <w:rPr>
          <w:rFonts w:ascii="Arial" w:hAnsi="Arial" w:cs="Arial"/>
        </w:rPr>
        <w:t xml:space="preserve">Dear Chair </w:t>
      </w:r>
      <w:r w:rsidR="008D091C" w:rsidRPr="00126C44">
        <w:rPr>
          <w:rFonts w:ascii="Arial" w:hAnsi="Arial" w:cs="Arial"/>
        </w:rPr>
        <w:t>Baldwin</w:t>
      </w:r>
      <w:r w:rsidR="00F75658" w:rsidRPr="00126C44">
        <w:rPr>
          <w:rFonts w:ascii="Arial" w:hAnsi="Arial" w:cs="Arial"/>
        </w:rPr>
        <w:t>, Chair Aderholt,</w:t>
      </w:r>
      <w:r w:rsidRPr="00126C44">
        <w:rPr>
          <w:rFonts w:ascii="Arial" w:hAnsi="Arial" w:cs="Arial"/>
        </w:rPr>
        <w:t xml:space="preserve"> Ranking Member </w:t>
      </w:r>
      <w:r w:rsidR="008D091C" w:rsidRPr="00126C44">
        <w:rPr>
          <w:rFonts w:ascii="Arial" w:hAnsi="Arial" w:cs="Arial"/>
        </w:rPr>
        <w:t>Moore Capito</w:t>
      </w:r>
      <w:r w:rsidR="00F75658" w:rsidRPr="00126C44">
        <w:rPr>
          <w:rFonts w:ascii="Arial" w:hAnsi="Arial" w:cs="Arial"/>
        </w:rPr>
        <w:t xml:space="preserve"> and Ranking Member DeLauro</w:t>
      </w:r>
    </w:p>
    <w:p w14:paraId="267B098D" w14:textId="592A3F16" w:rsidR="00DA121D" w:rsidRPr="00126C44" w:rsidRDefault="00DA121D" w:rsidP="00DA121D">
      <w:pPr>
        <w:pStyle w:val="xmsonormal"/>
        <w:spacing w:line="276" w:lineRule="auto"/>
        <w:rPr>
          <w:rFonts w:ascii="Arial" w:hAnsi="Arial" w:cs="Arial"/>
        </w:rPr>
      </w:pPr>
    </w:p>
    <w:p w14:paraId="1504F991" w14:textId="253F25E0" w:rsidR="00DA121D" w:rsidRDefault="00F75658" w:rsidP="00DA121D">
      <w:pPr>
        <w:pStyle w:val="xmsonormal"/>
        <w:spacing w:line="276" w:lineRule="auto"/>
        <w:rPr>
          <w:rFonts w:ascii="Arial" w:hAnsi="Arial" w:cs="Arial"/>
        </w:rPr>
      </w:pPr>
      <w:r w:rsidRPr="00126C44">
        <w:rPr>
          <w:rFonts w:ascii="Arial" w:hAnsi="Arial" w:cs="Arial"/>
        </w:rPr>
        <w:t xml:space="preserve">The undersigned public health organizations and academic institutions </w:t>
      </w:r>
      <w:r w:rsidR="00DA121D" w:rsidRPr="00126C44">
        <w:rPr>
          <w:rFonts w:ascii="Arial" w:hAnsi="Arial" w:cs="Arial"/>
        </w:rPr>
        <w:t xml:space="preserve">urge your consideration of </w:t>
      </w:r>
      <w:r w:rsidRPr="00126C44">
        <w:rPr>
          <w:rFonts w:ascii="Arial" w:hAnsi="Arial" w:cs="Arial"/>
        </w:rPr>
        <w:t>an appropriation of</w:t>
      </w:r>
      <w:r w:rsidR="00DA121D" w:rsidRPr="00126C44">
        <w:rPr>
          <w:rFonts w:ascii="Arial" w:hAnsi="Arial" w:cs="Arial"/>
        </w:rPr>
        <w:t xml:space="preserve"> $</w:t>
      </w:r>
      <w:r w:rsidR="00CA4B05" w:rsidRPr="00126C44">
        <w:rPr>
          <w:rFonts w:ascii="Arial" w:hAnsi="Arial" w:cs="Arial"/>
        </w:rPr>
        <w:t>6</w:t>
      </w:r>
      <w:r w:rsidR="007C3668">
        <w:rPr>
          <w:rFonts w:ascii="Arial" w:hAnsi="Arial" w:cs="Arial"/>
        </w:rPr>
        <w:t>7</w:t>
      </w:r>
      <w:r w:rsidR="00CA4B05" w:rsidRPr="00126C44">
        <w:rPr>
          <w:rFonts w:ascii="Arial" w:hAnsi="Arial" w:cs="Arial"/>
        </w:rPr>
        <w:t>,</w:t>
      </w:r>
      <w:r w:rsidR="007C3668">
        <w:rPr>
          <w:rFonts w:ascii="Arial" w:hAnsi="Arial" w:cs="Arial"/>
        </w:rPr>
        <w:t>000</w:t>
      </w:r>
      <w:r w:rsidR="00CA4B05" w:rsidRPr="00126C44">
        <w:rPr>
          <w:rFonts w:ascii="Arial" w:hAnsi="Arial" w:cs="Arial"/>
        </w:rPr>
        <w:t>,000</w:t>
      </w:r>
      <w:r w:rsidR="00DA121D" w:rsidRPr="00126C44">
        <w:rPr>
          <w:rFonts w:ascii="Arial" w:hAnsi="Arial" w:cs="Arial"/>
        </w:rPr>
        <w:t xml:space="preserve"> for the Health Resources and Services Administration’s (HRSA) Public Health Workforce Development’s “Public Health and Preventive Medicine” line item in the Fiscal Year 202</w:t>
      </w:r>
      <w:r w:rsidR="008D091C" w:rsidRPr="00126C44">
        <w:rPr>
          <w:rFonts w:ascii="Arial" w:hAnsi="Arial" w:cs="Arial"/>
        </w:rPr>
        <w:t>4</w:t>
      </w:r>
      <w:r w:rsidR="00DA121D" w:rsidRPr="00126C44">
        <w:rPr>
          <w:rFonts w:ascii="Arial" w:hAnsi="Arial" w:cs="Arial"/>
        </w:rPr>
        <w:t xml:space="preserve"> Labor, Health and Human Services, Education and Related Agencies Appropriations bill.</w:t>
      </w:r>
    </w:p>
    <w:p w14:paraId="542F58E1" w14:textId="77777777" w:rsidR="007C3668" w:rsidRDefault="007C3668" w:rsidP="00DA121D">
      <w:pPr>
        <w:pStyle w:val="xmsonormal"/>
        <w:spacing w:line="276" w:lineRule="auto"/>
        <w:rPr>
          <w:rFonts w:ascii="Arial" w:hAnsi="Arial" w:cs="Arial"/>
        </w:rPr>
      </w:pPr>
    </w:p>
    <w:p w14:paraId="74176050" w14:textId="77777777" w:rsidR="007C3668" w:rsidRPr="007C3668" w:rsidRDefault="007C3668" w:rsidP="007C3668">
      <w:pPr>
        <w:pStyle w:val="xmsonormal"/>
        <w:spacing w:line="276" w:lineRule="auto"/>
        <w:rPr>
          <w:rFonts w:ascii="Arial" w:hAnsi="Arial" w:cs="Arial"/>
        </w:rPr>
      </w:pPr>
      <w:r w:rsidRPr="007C3668">
        <w:rPr>
          <w:rFonts w:ascii="Arial" w:hAnsi="Arial" w:cs="Arial"/>
        </w:rPr>
        <w:t>The recommended levels of funding for FY 2024 for each program are:</w:t>
      </w:r>
    </w:p>
    <w:p w14:paraId="3FD6C716" w14:textId="77777777" w:rsidR="007C3668" w:rsidRPr="007C3668" w:rsidRDefault="007C3668" w:rsidP="007C3668">
      <w:pPr>
        <w:pStyle w:val="xmsonormal"/>
        <w:spacing w:line="276" w:lineRule="auto"/>
        <w:rPr>
          <w:rFonts w:ascii="Arial" w:hAnsi="Arial" w:cs="Arial"/>
        </w:rPr>
      </w:pPr>
    </w:p>
    <w:p w14:paraId="2DA071BB" w14:textId="77777777" w:rsidR="007C3668" w:rsidRPr="007C3668" w:rsidRDefault="007C3668" w:rsidP="007C3668">
      <w:pPr>
        <w:pStyle w:val="xmsonormal"/>
        <w:numPr>
          <w:ilvl w:val="0"/>
          <w:numId w:val="2"/>
        </w:numPr>
        <w:spacing w:line="276" w:lineRule="auto"/>
        <w:rPr>
          <w:rFonts w:ascii="Arial" w:hAnsi="Arial" w:cs="Arial"/>
        </w:rPr>
      </w:pPr>
      <w:r w:rsidRPr="007C3668">
        <w:rPr>
          <w:rFonts w:ascii="Arial" w:hAnsi="Arial" w:cs="Arial"/>
        </w:rPr>
        <w:t>Preventive Medicine Residency Training Programs: $52,000,000</w:t>
      </w:r>
    </w:p>
    <w:p w14:paraId="1B3EC9DB" w14:textId="2683B16D" w:rsidR="007C3668" w:rsidRPr="00126C44" w:rsidRDefault="007C3668" w:rsidP="007C3668">
      <w:pPr>
        <w:pStyle w:val="xmsonormal"/>
        <w:numPr>
          <w:ilvl w:val="0"/>
          <w:numId w:val="2"/>
        </w:numPr>
        <w:spacing w:line="276" w:lineRule="auto"/>
        <w:rPr>
          <w:rFonts w:ascii="Arial" w:hAnsi="Arial" w:cs="Arial"/>
        </w:rPr>
      </w:pPr>
      <w:r w:rsidRPr="007C3668">
        <w:rPr>
          <w:rFonts w:ascii="Arial" w:hAnsi="Arial" w:cs="Arial"/>
        </w:rPr>
        <w:t>Public Health Training Centers: $15,000,000</w:t>
      </w:r>
    </w:p>
    <w:p w14:paraId="5320642A" w14:textId="77777777" w:rsidR="000B1471" w:rsidRPr="00126C44" w:rsidRDefault="000B1471" w:rsidP="00DA121D">
      <w:pPr>
        <w:pStyle w:val="xmsonormal"/>
        <w:spacing w:line="276" w:lineRule="auto"/>
        <w:rPr>
          <w:rFonts w:ascii="Arial" w:hAnsi="Arial" w:cs="Arial"/>
        </w:rPr>
      </w:pPr>
    </w:p>
    <w:p w14:paraId="05ED291F" w14:textId="5D9A32C8" w:rsidR="00DA121D" w:rsidRPr="00126C44" w:rsidRDefault="00DA121D" w:rsidP="00DA121D">
      <w:pPr>
        <w:pStyle w:val="xmsonormal"/>
        <w:spacing w:line="276" w:lineRule="auto"/>
        <w:rPr>
          <w:rFonts w:ascii="Arial" w:hAnsi="Arial" w:cs="Arial"/>
        </w:rPr>
      </w:pPr>
      <w:r w:rsidRPr="00126C44">
        <w:rPr>
          <w:rFonts w:ascii="Arial" w:hAnsi="Arial" w:cs="Arial"/>
        </w:rPr>
        <w:t>Preventive Medicine Residency Program</w:t>
      </w:r>
      <w:r w:rsidR="009F0ABC" w:rsidRPr="00126C44">
        <w:rPr>
          <w:rFonts w:ascii="Arial" w:hAnsi="Arial" w:cs="Arial"/>
        </w:rPr>
        <w:t>s</w:t>
      </w:r>
      <w:r w:rsidRPr="00126C44">
        <w:rPr>
          <w:rFonts w:ascii="Arial" w:hAnsi="Arial" w:cs="Arial"/>
        </w:rPr>
        <w:t xml:space="preserve"> and the Public Health Training Center</w:t>
      </w:r>
      <w:r w:rsidR="009F0ABC" w:rsidRPr="00126C44">
        <w:rPr>
          <w:rFonts w:ascii="Arial" w:hAnsi="Arial" w:cs="Arial"/>
        </w:rPr>
        <w:t>s</w:t>
      </w:r>
      <w:r w:rsidRPr="00126C44">
        <w:rPr>
          <w:rFonts w:ascii="Arial" w:hAnsi="Arial" w:cs="Arial"/>
        </w:rPr>
        <w:t xml:space="preserve"> </w:t>
      </w:r>
      <w:r w:rsidR="008D091C" w:rsidRPr="00126C44">
        <w:rPr>
          <w:rFonts w:ascii="Arial" w:hAnsi="Arial" w:cs="Arial"/>
        </w:rPr>
        <w:t xml:space="preserve">continue to be </w:t>
      </w:r>
      <w:r w:rsidRPr="00126C44">
        <w:rPr>
          <w:rFonts w:ascii="Arial" w:hAnsi="Arial" w:cs="Arial"/>
        </w:rPr>
        <w:t xml:space="preserve">pivotal to assuring a well-trained public health workforce equipped to address </w:t>
      </w:r>
      <w:r w:rsidR="008D091C" w:rsidRPr="00126C44">
        <w:rPr>
          <w:rFonts w:ascii="Arial" w:hAnsi="Arial" w:cs="Arial"/>
        </w:rPr>
        <w:t>chronic health con</w:t>
      </w:r>
      <w:r w:rsidR="00DF0B5F" w:rsidRPr="00126C44">
        <w:rPr>
          <w:rFonts w:ascii="Arial" w:hAnsi="Arial" w:cs="Arial"/>
        </w:rPr>
        <w:t>ditions</w:t>
      </w:r>
      <w:r w:rsidR="008D091C" w:rsidRPr="00126C44">
        <w:rPr>
          <w:rFonts w:ascii="Arial" w:hAnsi="Arial" w:cs="Arial"/>
        </w:rPr>
        <w:t xml:space="preserve">, </w:t>
      </w:r>
      <w:r w:rsidRPr="00126C44">
        <w:rPr>
          <w:rFonts w:ascii="Arial" w:hAnsi="Arial" w:cs="Arial"/>
        </w:rPr>
        <w:t>infectious disease, addiction medicine and natural disaster relief</w:t>
      </w:r>
      <w:r w:rsidR="009F0ABC" w:rsidRPr="00126C44">
        <w:rPr>
          <w:rFonts w:ascii="Arial" w:hAnsi="Arial" w:cs="Arial"/>
        </w:rPr>
        <w:t>,</w:t>
      </w:r>
      <w:r w:rsidRPr="00126C44">
        <w:rPr>
          <w:rFonts w:ascii="Arial" w:hAnsi="Arial" w:cs="Arial"/>
        </w:rPr>
        <w:t xml:space="preserve"> </w:t>
      </w:r>
      <w:r w:rsidR="00145136" w:rsidRPr="00126C44">
        <w:rPr>
          <w:rFonts w:ascii="Arial" w:hAnsi="Arial" w:cs="Arial"/>
        </w:rPr>
        <w:t xml:space="preserve">as well as the many issues related to addressing the population health needs of marginalized </w:t>
      </w:r>
      <w:r w:rsidR="00BD1DDC" w:rsidRPr="00126C44">
        <w:rPr>
          <w:rFonts w:ascii="Arial" w:hAnsi="Arial" w:cs="Arial"/>
        </w:rPr>
        <w:t xml:space="preserve">rural and urban </w:t>
      </w:r>
      <w:r w:rsidR="00145136" w:rsidRPr="00126C44">
        <w:rPr>
          <w:rFonts w:ascii="Arial" w:hAnsi="Arial" w:cs="Arial"/>
        </w:rPr>
        <w:t xml:space="preserve">communities </w:t>
      </w:r>
      <w:r w:rsidR="00CC4892" w:rsidRPr="00126C44">
        <w:rPr>
          <w:rFonts w:ascii="Arial" w:hAnsi="Arial" w:cs="Arial"/>
        </w:rPr>
        <w:t>which protects and promotes the health of all our citizens</w:t>
      </w:r>
      <w:r w:rsidR="008D091C" w:rsidRPr="00126C44">
        <w:rPr>
          <w:rFonts w:ascii="Arial" w:hAnsi="Arial" w:cs="Arial"/>
        </w:rPr>
        <w:t xml:space="preserve">. </w:t>
      </w:r>
      <w:r w:rsidR="00CC4892" w:rsidRPr="00126C44">
        <w:rPr>
          <w:rFonts w:ascii="Arial" w:hAnsi="Arial" w:cs="Arial"/>
        </w:rPr>
        <w:t xml:space="preserve"> </w:t>
      </w:r>
    </w:p>
    <w:p w14:paraId="020A7841" w14:textId="77777777" w:rsidR="00CC4892" w:rsidRPr="00126C44" w:rsidRDefault="00CC4892" w:rsidP="00CC4892">
      <w:pPr>
        <w:pStyle w:val="BodyText"/>
        <w:tabs>
          <w:tab w:val="left" w:pos="632"/>
        </w:tabs>
        <w:spacing w:before="1"/>
        <w:ind w:right="108"/>
        <w:rPr>
          <w:sz w:val="22"/>
          <w:szCs w:val="22"/>
        </w:rPr>
      </w:pPr>
    </w:p>
    <w:p w14:paraId="65D39EC5" w14:textId="0BE12C44" w:rsidR="00CA4B05" w:rsidRPr="00126C44" w:rsidRDefault="00A03B25" w:rsidP="000B1471">
      <w:pPr>
        <w:spacing w:after="0"/>
        <w:rPr>
          <w:rFonts w:ascii="Arial" w:eastAsia="Times New Roman" w:hAnsi="Arial" w:cs="Arial"/>
        </w:rPr>
      </w:pPr>
      <w:r w:rsidRPr="00126C44">
        <w:rPr>
          <w:rFonts w:ascii="Arial" w:hAnsi="Arial" w:cs="Arial"/>
        </w:rPr>
        <w:t>F</w:t>
      </w:r>
      <w:r w:rsidR="00CC4892" w:rsidRPr="00126C44">
        <w:rPr>
          <w:rFonts w:ascii="Arial" w:hAnsi="Arial" w:cs="Arial"/>
        </w:rPr>
        <w:t xml:space="preserve">unding for </w:t>
      </w:r>
      <w:r w:rsidR="00CC4892" w:rsidRPr="00126C44">
        <w:rPr>
          <w:rFonts w:ascii="Arial" w:hAnsi="Arial" w:cs="Arial"/>
          <w:bCs/>
        </w:rPr>
        <w:t>Preventive Medicine Residency Training Programs</w:t>
      </w:r>
      <w:r w:rsidR="00CC4892" w:rsidRPr="00126C44">
        <w:rPr>
          <w:rFonts w:ascii="Arial" w:hAnsi="Arial" w:cs="Arial"/>
          <w:b/>
        </w:rPr>
        <w:t xml:space="preserve"> </w:t>
      </w:r>
      <w:r w:rsidR="00CC4892" w:rsidRPr="00126C44">
        <w:rPr>
          <w:rFonts w:ascii="Arial" w:hAnsi="Arial" w:cs="Arial"/>
        </w:rPr>
        <w:t>supports post-graduate physician training by funding the planning, development, operation, and training of preventive medicine residents in accredited programs. Preventive medicine physicians are uniquely trained in</w:t>
      </w:r>
      <w:r w:rsidR="00CC4892" w:rsidRPr="00126C44">
        <w:rPr>
          <w:rFonts w:ascii="Arial" w:hAnsi="Arial" w:cs="Arial"/>
          <w:spacing w:val="-9"/>
        </w:rPr>
        <w:t xml:space="preserve"> </w:t>
      </w:r>
      <w:r w:rsidR="00CC4892" w:rsidRPr="00126C44">
        <w:rPr>
          <w:rFonts w:ascii="Arial" w:hAnsi="Arial" w:cs="Arial"/>
        </w:rPr>
        <w:t>both</w:t>
      </w:r>
      <w:r w:rsidR="00CC4892" w:rsidRPr="00126C44">
        <w:rPr>
          <w:rFonts w:ascii="Arial" w:hAnsi="Arial" w:cs="Arial"/>
          <w:spacing w:val="-8"/>
        </w:rPr>
        <w:t xml:space="preserve"> </w:t>
      </w:r>
      <w:r w:rsidR="00CC4892" w:rsidRPr="00126C44">
        <w:rPr>
          <w:rFonts w:ascii="Arial" w:hAnsi="Arial" w:cs="Arial"/>
        </w:rPr>
        <w:t>clinical</w:t>
      </w:r>
      <w:r w:rsidR="00CC4892" w:rsidRPr="00126C44">
        <w:rPr>
          <w:rFonts w:ascii="Arial" w:hAnsi="Arial" w:cs="Arial"/>
          <w:spacing w:val="-10"/>
        </w:rPr>
        <w:t xml:space="preserve"> </w:t>
      </w:r>
      <w:r w:rsidR="00CC4892" w:rsidRPr="00126C44">
        <w:rPr>
          <w:rFonts w:ascii="Arial" w:hAnsi="Arial" w:cs="Arial"/>
        </w:rPr>
        <w:t>medicine</w:t>
      </w:r>
      <w:r w:rsidR="00CC4892" w:rsidRPr="00126C44">
        <w:rPr>
          <w:rFonts w:ascii="Arial" w:hAnsi="Arial" w:cs="Arial"/>
          <w:spacing w:val="-7"/>
        </w:rPr>
        <w:t xml:space="preserve"> </w:t>
      </w:r>
      <w:r w:rsidR="00CC4892" w:rsidRPr="00126C44">
        <w:rPr>
          <w:rFonts w:ascii="Arial" w:hAnsi="Arial" w:cs="Arial"/>
        </w:rPr>
        <w:t>and</w:t>
      </w:r>
      <w:r w:rsidR="00CC4892" w:rsidRPr="00126C44">
        <w:rPr>
          <w:rFonts w:ascii="Arial" w:hAnsi="Arial" w:cs="Arial"/>
          <w:spacing w:val="-11"/>
        </w:rPr>
        <w:t xml:space="preserve"> </w:t>
      </w:r>
      <w:r w:rsidR="00CC4892" w:rsidRPr="00126C44">
        <w:rPr>
          <w:rFonts w:ascii="Arial" w:hAnsi="Arial" w:cs="Arial"/>
        </w:rPr>
        <w:t>public</w:t>
      </w:r>
      <w:r w:rsidR="00CC4892" w:rsidRPr="00126C44">
        <w:rPr>
          <w:rFonts w:ascii="Arial" w:hAnsi="Arial" w:cs="Arial"/>
          <w:spacing w:val="-9"/>
        </w:rPr>
        <w:t xml:space="preserve"> </w:t>
      </w:r>
      <w:r w:rsidR="00CC4892" w:rsidRPr="00126C44">
        <w:rPr>
          <w:rFonts w:ascii="Arial" w:hAnsi="Arial" w:cs="Arial"/>
        </w:rPr>
        <w:t>health</w:t>
      </w:r>
      <w:r w:rsidR="00CC4892" w:rsidRPr="00126C44">
        <w:rPr>
          <w:rFonts w:ascii="Arial" w:hAnsi="Arial" w:cs="Arial"/>
          <w:spacing w:val="-10"/>
        </w:rPr>
        <w:t xml:space="preserve"> </w:t>
      </w:r>
      <w:proofErr w:type="gramStart"/>
      <w:r w:rsidR="00CC4892" w:rsidRPr="00126C44">
        <w:rPr>
          <w:rFonts w:ascii="Arial" w:hAnsi="Arial" w:cs="Arial"/>
        </w:rPr>
        <w:t>in</w:t>
      </w:r>
      <w:r w:rsidR="00CC4892" w:rsidRPr="00126C44">
        <w:rPr>
          <w:rFonts w:ascii="Arial" w:hAnsi="Arial" w:cs="Arial"/>
          <w:spacing w:val="-11"/>
        </w:rPr>
        <w:t xml:space="preserve"> </w:t>
      </w:r>
      <w:r w:rsidR="00CC4892" w:rsidRPr="00126C44">
        <w:rPr>
          <w:rFonts w:ascii="Arial" w:hAnsi="Arial" w:cs="Arial"/>
        </w:rPr>
        <w:t>order</w:t>
      </w:r>
      <w:r w:rsidR="00CC4892" w:rsidRPr="00126C44">
        <w:rPr>
          <w:rFonts w:ascii="Arial" w:hAnsi="Arial" w:cs="Arial"/>
          <w:spacing w:val="-10"/>
        </w:rPr>
        <w:t xml:space="preserve"> </w:t>
      </w:r>
      <w:r w:rsidR="00CC4892" w:rsidRPr="00126C44">
        <w:rPr>
          <w:rFonts w:ascii="Arial" w:hAnsi="Arial" w:cs="Arial"/>
        </w:rPr>
        <w:t>to</w:t>
      </w:r>
      <w:proofErr w:type="gramEnd"/>
      <w:r w:rsidR="00CC4892" w:rsidRPr="00126C44">
        <w:rPr>
          <w:rFonts w:ascii="Arial" w:hAnsi="Arial" w:cs="Arial"/>
          <w:spacing w:val="-9"/>
        </w:rPr>
        <w:t xml:space="preserve"> </w:t>
      </w:r>
      <w:r w:rsidR="00CC4892" w:rsidRPr="00126C44">
        <w:rPr>
          <w:rFonts w:ascii="Arial" w:hAnsi="Arial" w:cs="Arial"/>
        </w:rPr>
        <w:t>promote</w:t>
      </w:r>
      <w:r w:rsidR="00CC4892" w:rsidRPr="00126C44">
        <w:rPr>
          <w:rFonts w:ascii="Arial" w:hAnsi="Arial" w:cs="Arial"/>
          <w:spacing w:val="-11"/>
        </w:rPr>
        <w:t xml:space="preserve"> </w:t>
      </w:r>
      <w:r w:rsidR="00CC4892" w:rsidRPr="00126C44">
        <w:rPr>
          <w:rFonts w:ascii="Arial" w:hAnsi="Arial" w:cs="Arial"/>
        </w:rPr>
        <w:t>and</w:t>
      </w:r>
      <w:r w:rsidR="00CC4892" w:rsidRPr="00126C44">
        <w:rPr>
          <w:rFonts w:ascii="Arial" w:hAnsi="Arial" w:cs="Arial"/>
          <w:spacing w:val="-11"/>
        </w:rPr>
        <w:t xml:space="preserve"> </w:t>
      </w:r>
      <w:r w:rsidR="00CC4892" w:rsidRPr="00126C44">
        <w:rPr>
          <w:rFonts w:ascii="Arial" w:hAnsi="Arial" w:cs="Arial"/>
        </w:rPr>
        <w:t>maintain</w:t>
      </w:r>
      <w:r w:rsidR="00CC4892" w:rsidRPr="00126C44">
        <w:rPr>
          <w:rFonts w:ascii="Arial" w:hAnsi="Arial" w:cs="Arial"/>
          <w:spacing w:val="-10"/>
        </w:rPr>
        <w:t xml:space="preserve"> </w:t>
      </w:r>
      <w:r w:rsidR="00CC4892" w:rsidRPr="00126C44">
        <w:rPr>
          <w:rFonts w:ascii="Arial" w:hAnsi="Arial" w:cs="Arial"/>
        </w:rPr>
        <w:t>health</w:t>
      </w:r>
      <w:r w:rsidR="00CC4892" w:rsidRPr="00126C44">
        <w:rPr>
          <w:rFonts w:ascii="Arial" w:hAnsi="Arial" w:cs="Arial"/>
          <w:spacing w:val="-11"/>
        </w:rPr>
        <w:t xml:space="preserve"> </w:t>
      </w:r>
      <w:r w:rsidR="00CC4892" w:rsidRPr="00126C44">
        <w:rPr>
          <w:rFonts w:ascii="Arial" w:hAnsi="Arial" w:cs="Arial"/>
        </w:rPr>
        <w:t>and</w:t>
      </w:r>
      <w:r w:rsidR="00CC4892" w:rsidRPr="00126C44">
        <w:rPr>
          <w:rFonts w:ascii="Arial" w:hAnsi="Arial" w:cs="Arial"/>
          <w:spacing w:val="-8"/>
        </w:rPr>
        <w:t xml:space="preserve"> </w:t>
      </w:r>
      <w:r w:rsidR="00CC4892" w:rsidRPr="00126C44">
        <w:rPr>
          <w:rFonts w:ascii="Arial" w:hAnsi="Arial" w:cs="Arial"/>
        </w:rPr>
        <w:t>well-being and reduce the risks of disease, disability, and death in individuals and populations. The increase</w:t>
      </w:r>
      <w:r w:rsidR="00145136" w:rsidRPr="00126C44">
        <w:rPr>
          <w:rFonts w:ascii="Arial" w:hAnsi="Arial" w:cs="Arial"/>
        </w:rPr>
        <w:t>d</w:t>
      </w:r>
      <w:r w:rsidR="00CC4892" w:rsidRPr="00126C44">
        <w:rPr>
          <w:rFonts w:ascii="Arial" w:hAnsi="Arial" w:cs="Arial"/>
        </w:rPr>
        <w:t xml:space="preserve"> funding for the Preventive Medicine Residency Training Programs would fully </w:t>
      </w:r>
      <w:r w:rsidR="00CA4B05" w:rsidRPr="00126C44">
        <w:rPr>
          <w:rFonts w:ascii="Arial" w:hAnsi="Arial" w:cs="Arial"/>
        </w:rPr>
        <w:t>fund</w:t>
      </w:r>
      <w:r w:rsidR="00CA4B05" w:rsidRPr="00126C44">
        <w:rPr>
          <w:rFonts w:ascii="Arial" w:eastAsia="Times New Roman" w:hAnsi="Arial" w:cs="Arial"/>
        </w:rPr>
        <w:t xml:space="preserve"> all non-military/uniformed services Public Health and General Preventive Medicine residencies – 40 accredited preventive medicine residency training programs</w:t>
      </w:r>
      <w:r w:rsidR="001F0078" w:rsidRPr="00126C44">
        <w:rPr>
          <w:rFonts w:ascii="Arial" w:eastAsia="Times New Roman" w:hAnsi="Arial" w:cs="Arial"/>
        </w:rPr>
        <w:t>,</w:t>
      </w:r>
      <w:r w:rsidR="00CA4B05" w:rsidRPr="00126C44">
        <w:rPr>
          <w:rFonts w:ascii="Arial" w:eastAsia="Times New Roman" w:hAnsi="Arial" w:cs="Arial"/>
        </w:rPr>
        <w:t xml:space="preserve"> which </w:t>
      </w:r>
      <w:r w:rsidR="00145136" w:rsidRPr="00126C44">
        <w:rPr>
          <w:rFonts w:ascii="Arial" w:eastAsia="Times New Roman" w:hAnsi="Arial" w:cs="Arial"/>
        </w:rPr>
        <w:t>includes</w:t>
      </w:r>
      <w:r w:rsidR="00CA4B05" w:rsidRPr="00126C44">
        <w:rPr>
          <w:rFonts w:ascii="Arial" w:eastAsia="Times New Roman" w:hAnsi="Arial" w:cs="Arial"/>
        </w:rPr>
        <w:t xml:space="preserve"> 347 approved </w:t>
      </w:r>
      <w:r w:rsidR="000B1471" w:rsidRPr="00126C44">
        <w:rPr>
          <w:rFonts w:ascii="Arial" w:eastAsia="Times New Roman" w:hAnsi="Arial" w:cs="Arial"/>
        </w:rPr>
        <w:lastRenderedPageBreak/>
        <w:t xml:space="preserve">residency </w:t>
      </w:r>
      <w:r w:rsidR="00CA4B05" w:rsidRPr="00126C44">
        <w:rPr>
          <w:rFonts w:ascii="Arial" w:eastAsia="Times New Roman" w:hAnsi="Arial" w:cs="Arial"/>
        </w:rPr>
        <w:t>slots</w:t>
      </w:r>
      <w:r w:rsidR="00145136" w:rsidRPr="00126C44">
        <w:rPr>
          <w:rFonts w:ascii="Arial" w:eastAsia="Times New Roman" w:hAnsi="Arial" w:cs="Arial"/>
        </w:rPr>
        <w:t xml:space="preserve"> who specifically conduct rotations in public health departments</w:t>
      </w:r>
      <w:r w:rsidR="00CA4B05" w:rsidRPr="00126C44">
        <w:rPr>
          <w:rFonts w:ascii="Arial" w:eastAsia="Times New Roman" w:hAnsi="Arial" w:cs="Arial"/>
        </w:rPr>
        <w:t>.</w:t>
      </w:r>
      <w:r w:rsidR="000B1471" w:rsidRPr="00126C44">
        <w:rPr>
          <w:rFonts w:ascii="Arial" w:eastAsia="Times New Roman" w:hAnsi="Arial" w:cs="Arial"/>
        </w:rPr>
        <w:t xml:space="preserve"> Current funding levels support the training of only 174 residents nationwide.</w:t>
      </w:r>
      <w:r w:rsidR="008D091C" w:rsidRPr="00126C44">
        <w:rPr>
          <w:rFonts w:ascii="Arial" w:eastAsia="Times New Roman" w:hAnsi="Arial" w:cs="Arial"/>
        </w:rPr>
        <w:t xml:space="preserve"> Efforts to train additional preventive medicine </w:t>
      </w:r>
      <w:r w:rsidR="002663BE" w:rsidRPr="00126C44">
        <w:rPr>
          <w:rFonts w:ascii="Arial" w:eastAsia="Times New Roman" w:hAnsi="Arial" w:cs="Arial"/>
        </w:rPr>
        <w:t>physicians</w:t>
      </w:r>
      <w:r w:rsidR="008D091C" w:rsidRPr="00126C44">
        <w:rPr>
          <w:rFonts w:ascii="Arial" w:eastAsia="Times New Roman" w:hAnsi="Arial" w:cs="Arial"/>
        </w:rPr>
        <w:t xml:space="preserve"> will provide </w:t>
      </w:r>
      <w:r w:rsidR="002663BE" w:rsidRPr="00126C44">
        <w:rPr>
          <w:rFonts w:ascii="Arial" w:eastAsia="Times New Roman" w:hAnsi="Arial" w:cs="Arial"/>
        </w:rPr>
        <w:t>multiplicative</w:t>
      </w:r>
      <w:r w:rsidR="008D091C" w:rsidRPr="00126C44">
        <w:rPr>
          <w:rFonts w:ascii="Arial" w:eastAsia="Times New Roman" w:hAnsi="Arial" w:cs="Arial"/>
        </w:rPr>
        <w:t xml:space="preserve"> benefits to reducing the ongoing health professional shortage.</w:t>
      </w:r>
    </w:p>
    <w:p w14:paraId="12106DE8" w14:textId="77777777" w:rsidR="000B1471" w:rsidRPr="00126C44" w:rsidRDefault="000B1471" w:rsidP="000B1471">
      <w:pPr>
        <w:spacing w:after="0"/>
        <w:rPr>
          <w:rFonts w:ascii="Arial" w:eastAsia="Times New Roman" w:hAnsi="Arial" w:cs="Arial"/>
        </w:rPr>
      </w:pPr>
    </w:p>
    <w:p w14:paraId="1D04DC86" w14:textId="1D5D8B78" w:rsidR="00A03B25" w:rsidRPr="00126C44" w:rsidRDefault="003B025D" w:rsidP="00DA121D">
      <w:pPr>
        <w:pStyle w:val="xmsonormal"/>
        <w:spacing w:line="276" w:lineRule="auto"/>
        <w:rPr>
          <w:rFonts w:ascii="Arial" w:hAnsi="Arial" w:cs="Arial"/>
        </w:rPr>
      </w:pPr>
      <w:r w:rsidRPr="00126C44">
        <w:rPr>
          <w:rFonts w:ascii="Arial" w:hAnsi="Arial" w:cs="Arial"/>
        </w:rPr>
        <w:t>In addition to critical residency funding, this funding line also supports 10 Regional Public Health Training Centers (RPHTCs), located at top universities throughout the United States. These Centers bring decades of experience in building the leadership, managerial, scientific, and technical skills of the public health workforce. Lessons from the pandemic have revealed the critical need for a consistently robust and well-trained public health workforce capable of responding to future public health emergencies, as well as addressing ongoing community health disparities. The RPHTCs are well suited to address these needs yet they require sustained and increased funding.</w:t>
      </w:r>
    </w:p>
    <w:p w14:paraId="28BC381D" w14:textId="77777777" w:rsidR="003B025D" w:rsidRPr="00126C44" w:rsidRDefault="003B025D" w:rsidP="00DA121D">
      <w:pPr>
        <w:pStyle w:val="xmsonormal"/>
        <w:spacing w:line="276" w:lineRule="auto"/>
        <w:rPr>
          <w:rFonts w:ascii="Arial" w:hAnsi="Arial" w:cs="Arial"/>
        </w:rPr>
      </w:pPr>
    </w:p>
    <w:p w14:paraId="7BB8E2B6" w14:textId="583C410D" w:rsidR="00A03B25" w:rsidRPr="00126C44" w:rsidRDefault="00A03B25" w:rsidP="00DA121D">
      <w:pPr>
        <w:pStyle w:val="xmsonormal"/>
        <w:spacing w:line="276" w:lineRule="auto"/>
        <w:rPr>
          <w:rFonts w:ascii="Arial" w:hAnsi="Arial" w:cs="Arial"/>
        </w:rPr>
      </w:pPr>
      <w:r w:rsidRPr="00126C44">
        <w:rPr>
          <w:rFonts w:ascii="Arial" w:hAnsi="Arial" w:cs="Arial"/>
        </w:rPr>
        <w:t xml:space="preserve">Thank you for your consideration of this request to support the training of medical professional </w:t>
      </w:r>
      <w:r w:rsidR="00145136" w:rsidRPr="00126C44">
        <w:rPr>
          <w:rFonts w:ascii="Arial" w:hAnsi="Arial" w:cs="Arial"/>
        </w:rPr>
        <w:t xml:space="preserve">specifically in population health </w:t>
      </w:r>
      <w:r w:rsidRPr="00126C44">
        <w:rPr>
          <w:rFonts w:ascii="Arial" w:hAnsi="Arial" w:cs="Arial"/>
        </w:rPr>
        <w:t xml:space="preserve">who dedicate their career to disease prevention and health promotion </w:t>
      </w:r>
      <w:r w:rsidR="00145136" w:rsidRPr="00126C44">
        <w:rPr>
          <w:rFonts w:ascii="Arial" w:hAnsi="Arial" w:cs="Arial"/>
        </w:rPr>
        <w:t xml:space="preserve">for all communities </w:t>
      </w:r>
      <w:r w:rsidRPr="00126C44">
        <w:rPr>
          <w:rFonts w:ascii="Arial" w:hAnsi="Arial" w:cs="Arial"/>
        </w:rPr>
        <w:t>by providing $</w:t>
      </w:r>
      <w:r w:rsidR="00CA4B05" w:rsidRPr="00126C44">
        <w:rPr>
          <w:rFonts w:ascii="Arial" w:hAnsi="Arial" w:cs="Arial"/>
        </w:rPr>
        <w:t>6</w:t>
      </w:r>
      <w:r w:rsidR="007C3668">
        <w:rPr>
          <w:rFonts w:ascii="Arial" w:hAnsi="Arial" w:cs="Arial"/>
        </w:rPr>
        <w:t>7</w:t>
      </w:r>
      <w:r w:rsidR="00CA4B05" w:rsidRPr="00126C44">
        <w:rPr>
          <w:rFonts w:ascii="Arial" w:hAnsi="Arial" w:cs="Arial"/>
        </w:rPr>
        <w:t>,</w:t>
      </w:r>
      <w:r w:rsidR="007C3668">
        <w:rPr>
          <w:rFonts w:ascii="Arial" w:hAnsi="Arial" w:cs="Arial"/>
        </w:rPr>
        <w:t>000</w:t>
      </w:r>
      <w:r w:rsidR="00CA4B05" w:rsidRPr="00126C44">
        <w:rPr>
          <w:rFonts w:ascii="Arial" w:hAnsi="Arial" w:cs="Arial"/>
        </w:rPr>
        <w:t xml:space="preserve">,000 </w:t>
      </w:r>
      <w:r w:rsidRPr="00126C44">
        <w:rPr>
          <w:rFonts w:ascii="Arial" w:hAnsi="Arial" w:cs="Arial"/>
        </w:rPr>
        <w:t>in FY 202</w:t>
      </w:r>
      <w:r w:rsidR="008D091C" w:rsidRPr="00126C44">
        <w:rPr>
          <w:rFonts w:ascii="Arial" w:hAnsi="Arial" w:cs="Arial"/>
        </w:rPr>
        <w:t>4</w:t>
      </w:r>
      <w:r w:rsidRPr="00126C44">
        <w:rPr>
          <w:rFonts w:ascii="Arial" w:hAnsi="Arial" w:cs="Arial"/>
        </w:rPr>
        <w:t xml:space="preserve"> funding to HRSA for the “Public Health and Preventive Medicine” line item.</w:t>
      </w:r>
    </w:p>
    <w:p w14:paraId="50C3C9B4" w14:textId="77777777" w:rsidR="000B1471" w:rsidRPr="00126C44" w:rsidRDefault="000B1471" w:rsidP="00DA121D">
      <w:pPr>
        <w:pStyle w:val="xmsonormal"/>
        <w:spacing w:line="276" w:lineRule="auto"/>
        <w:rPr>
          <w:rFonts w:ascii="Arial" w:hAnsi="Arial" w:cs="Arial"/>
        </w:rPr>
      </w:pPr>
    </w:p>
    <w:p w14:paraId="6D806AA4" w14:textId="3B81C03E" w:rsidR="00A03B25" w:rsidRDefault="00A03B25" w:rsidP="00DA121D">
      <w:pPr>
        <w:pStyle w:val="xmsonormal"/>
        <w:spacing w:line="276" w:lineRule="auto"/>
        <w:rPr>
          <w:rFonts w:ascii="Arial" w:hAnsi="Arial" w:cs="Arial"/>
        </w:rPr>
      </w:pPr>
      <w:r w:rsidRPr="00126C44">
        <w:rPr>
          <w:rFonts w:ascii="Arial" w:hAnsi="Arial" w:cs="Arial"/>
        </w:rPr>
        <w:t>Sincerely,</w:t>
      </w:r>
    </w:p>
    <w:p w14:paraId="7C9F1E0D" w14:textId="77777777" w:rsidR="00126C44" w:rsidRDefault="00126C44" w:rsidP="00DA121D">
      <w:pPr>
        <w:pStyle w:val="xmsonormal"/>
        <w:spacing w:line="276" w:lineRule="auto"/>
        <w:rPr>
          <w:rFonts w:ascii="Arial" w:hAnsi="Arial" w:cs="Arial"/>
        </w:rPr>
      </w:pPr>
    </w:p>
    <w:p w14:paraId="5A7C7AFB" w14:textId="45E2196D" w:rsidR="00126C44" w:rsidRDefault="00126C44" w:rsidP="00DA121D">
      <w:pPr>
        <w:pStyle w:val="xmsonormal"/>
        <w:spacing w:line="276" w:lineRule="auto"/>
        <w:rPr>
          <w:rFonts w:ascii="Arial" w:hAnsi="Arial" w:cs="Arial"/>
        </w:rPr>
      </w:pPr>
      <w:r>
        <w:rPr>
          <w:rFonts w:ascii="Arial" w:hAnsi="Arial" w:cs="Arial"/>
        </w:rPr>
        <w:t>The American College of Preventive Medicine</w:t>
      </w:r>
    </w:p>
    <w:p w14:paraId="4B4C5913" w14:textId="5BFEB3AF" w:rsidR="0015513E" w:rsidRDefault="0015513E" w:rsidP="00DA121D">
      <w:pPr>
        <w:pStyle w:val="xmsonormal"/>
        <w:spacing w:line="276" w:lineRule="auto"/>
        <w:rPr>
          <w:rFonts w:ascii="Arial" w:hAnsi="Arial" w:cs="Arial"/>
        </w:rPr>
      </w:pPr>
      <w:r>
        <w:rPr>
          <w:rFonts w:ascii="Arial" w:hAnsi="Arial" w:cs="Arial"/>
        </w:rPr>
        <w:t>Association of Schools &amp; Programs of Public Health</w:t>
      </w:r>
    </w:p>
    <w:p w14:paraId="59220985" w14:textId="26D8AB67" w:rsidR="00211536" w:rsidRDefault="00211536" w:rsidP="00DA121D">
      <w:pPr>
        <w:pStyle w:val="xmsonormal"/>
        <w:spacing w:line="276" w:lineRule="auto"/>
        <w:rPr>
          <w:rFonts w:ascii="Arial" w:hAnsi="Arial" w:cs="Arial"/>
        </w:rPr>
      </w:pPr>
      <w:r w:rsidRPr="00211536">
        <w:rPr>
          <w:rFonts w:ascii="Arial" w:hAnsi="Arial" w:cs="Arial"/>
        </w:rPr>
        <w:t>Association of Public Health Laboratories</w:t>
      </w:r>
    </w:p>
    <w:p w14:paraId="5718F4A2" w14:textId="77777777" w:rsidR="00211536" w:rsidRDefault="00211536" w:rsidP="00211536">
      <w:pPr>
        <w:pStyle w:val="xmsonormal"/>
        <w:spacing w:line="276" w:lineRule="auto"/>
        <w:rPr>
          <w:rFonts w:ascii="Arial" w:hAnsi="Arial" w:cs="Arial"/>
        </w:rPr>
      </w:pPr>
      <w:r w:rsidRPr="00211536">
        <w:rPr>
          <w:rFonts w:ascii="Arial" w:hAnsi="Arial" w:cs="Arial"/>
        </w:rPr>
        <w:t>Association for Prevention Teaching and Research</w:t>
      </w:r>
    </w:p>
    <w:p w14:paraId="479B6ABA" w14:textId="77777777" w:rsidR="00211536" w:rsidRPr="00211536" w:rsidRDefault="00211536" w:rsidP="00211536">
      <w:pPr>
        <w:pStyle w:val="xmsonormal"/>
        <w:spacing w:line="276" w:lineRule="auto"/>
        <w:rPr>
          <w:rFonts w:ascii="Arial" w:hAnsi="Arial" w:cs="Arial"/>
        </w:rPr>
      </w:pPr>
      <w:r w:rsidRPr="00211536">
        <w:rPr>
          <w:rFonts w:ascii="Arial" w:hAnsi="Arial" w:cs="Arial"/>
        </w:rPr>
        <w:t>Association of State and Territorial Health Officials</w:t>
      </w:r>
    </w:p>
    <w:p w14:paraId="2FFAEAC1" w14:textId="2C99563D" w:rsidR="00211536" w:rsidRDefault="00211536" w:rsidP="00211536">
      <w:pPr>
        <w:pStyle w:val="xmsonormal"/>
        <w:spacing w:line="276" w:lineRule="auto"/>
        <w:rPr>
          <w:rFonts w:ascii="Arial" w:hAnsi="Arial" w:cs="Arial"/>
        </w:rPr>
      </w:pPr>
      <w:r w:rsidRPr="00211536">
        <w:rPr>
          <w:rFonts w:ascii="Arial" w:hAnsi="Arial" w:cs="Arial"/>
        </w:rPr>
        <w:t>Boston Medical Center</w:t>
      </w:r>
    </w:p>
    <w:p w14:paraId="265CAC71" w14:textId="3CB5046B" w:rsidR="00211536" w:rsidRDefault="00211536" w:rsidP="00211536">
      <w:pPr>
        <w:pStyle w:val="xmsonormal"/>
        <w:spacing w:line="276" w:lineRule="auto"/>
        <w:rPr>
          <w:rFonts w:ascii="Arial" w:hAnsi="Arial" w:cs="Arial"/>
        </w:rPr>
      </w:pPr>
      <w:r w:rsidRPr="00211536">
        <w:rPr>
          <w:rFonts w:ascii="Arial" w:hAnsi="Arial" w:cs="Arial"/>
        </w:rPr>
        <w:t>Loma Linda University Health</w:t>
      </w:r>
    </w:p>
    <w:p w14:paraId="2AF7BBE0" w14:textId="01908DC2" w:rsidR="00211536" w:rsidRPr="00211536" w:rsidRDefault="00211536" w:rsidP="00211536">
      <w:pPr>
        <w:pStyle w:val="xmsonormal"/>
        <w:spacing w:line="276" w:lineRule="auto"/>
        <w:rPr>
          <w:rFonts w:ascii="Arial" w:hAnsi="Arial" w:cs="Arial"/>
        </w:rPr>
      </w:pPr>
      <w:r w:rsidRPr="00211536">
        <w:rPr>
          <w:rFonts w:ascii="Arial" w:hAnsi="Arial" w:cs="Arial"/>
        </w:rPr>
        <w:t>Maine Medical Center</w:t>
      </w:r>
    </w:p>
    <w:p w14:paraId="736DC2F7" w14:textId="77777777" w:rsidR="00211536" w:rsidRDefault="00211536" w:rsidP="00211536">
      <w:pPr>
        <w:pStyle w:val="xmsonormal"/>
        <w:spacing w:line="276" w:lineRule="auto"/>
        <w:rPr>
          <w:rFonts w:ascii="Arial" w:hAnsi="Arial" w:cs="Arial"/>
        </w:rPr>
      </w:pPr>
      <w:r w:rsidRPr="00211536">
        <w:rPr>
          <w:rFonts w:ascii="Arial" w:hAnsi="Arial" w:cs="Arial"/>
        </w:rPr>
        <w:t>National Network of Public Health Institutes</w:t>
      </w:r>
    </w:p>
    <w:p w14:paraId="000FD716" w14:textId="75A00E86" w:rsidR="00211536" w:rsidRPr="00211536" w:rsidRDefault="00211536" w:rsidP="00211536">
      <w:pPr>
        <w:pStyle w:val="xmsonormal"/>
        <w:spacing w:line="276" w:lineRule="auto"/>
        <w:rPr>
          <w:rFonts w:ascii="Arial" w:hAnsi="Arial" w:cs="Arial"/>
        </w:rPr>
      </w:pPr>
      <w:r w:rsidRPr="00211536">
        <w:rPr>
          <w:rFonts w:ascii="Arial" w:hAnsi="Arial" w:cs="Arial"/>
        </w:rPr>
        <w:t>Public Health Accreditation Board</w:t>
      </w:r>
    </w:p>
    <w:p w14:paraId="54DD6EF2" w14:textId="11BBB858" w:rsidR="00211536" w:rsidRDefault="00211536" w:rsidP="00211536">
      <w:pPr>
        <w:pStyle w:val="xmsonormal"/>
        <w:spacing w:line="276" w:lineRule="auto"/>
        <w:rPr>
          <w:rFonts w:ascii="Arial" w:hAnsi="Arial" w:cs="Arial"/>
        </w:rPr>
      </w:pPr>
      <w:r w:rsidRPr="00211536">
        <w:rPr>
          <w:rFonts w:ascii="Arial" w:hAnsi="Arial" w:cs="Arial"/>
        </w:rPr>
        <w:t xml:space="preserve">Prisma Health </w:t>
      </w:r>
      <w:r w:rsidR="00623E48">
        <w:rPr>
          <w:rFonts w:ascii="Arial" w:hAnsi="Arial" w:cs="Arial"/>
        </w:rPr>
        <w:t>–</w:t>
      </w:r>
      <w:r w:rsidRPr="00211536">
        <w:rPr>
          <w:rFonts w:ascii="Arial" w:hAnsi="Arial" w:cs="Arial"/>
        </w:rPr>
        <w:t xml:space="preserve"> U</w:t>
      </w:r>
      <w:r w:rsidR="00623E48">
        <w:rPr>
          <w:rFonts w:ascii="Arial" w:hAnsi="Arial" w:cs="Arial"/>
        </w:rPr>
        <w:t xml:space="preserve">niversity of </w:t>
      </w:r>
      <w:r w:rsidRPr="00211536">
        <w:rPr>
          <w:rFonts w:ascii="Arial" w:hAnsi="Arial" w:cs="Arial"/>
        </w:rPr>
        <w:t>S</w:t>
      </w:r>
      <w:r w:rsidR="00623E48">
        <w:rPr>
          <w:rFonts w:ascii="Arial" w:hAnsi="Arial" w:cs="Arial"/>
        </w:rPr>
        <w:t xml:space="preserve">outh </w:t>
      </w:r>
      <w:r w:rsidRPr="00211536">
        <w:rPr>
          <w:rFonts w:ascii="Arial" w:hAnsi="Arial" w:cs="Arial"/>
        </w:rPr>
        <w:t>C</w:t>
      </w:r>
      <w:r w:rsidR="00623E48">
        <w:rPr>
          <w:rFonts w:ascii="Arial" w:hAnsi="Arial" w:cs="Arial"/>
        </w:rPr>
        <w:t>arolina</w:t>
      </w:r>
      <w:r w:rsidRPr="00211536">
        <w:rPr>
          <w:rFonts w:ascii="Arial" w:hAnsi="Arial" w:cs="Arial"/>
        </w:rPr>
        <w:t xml:space="preserve"> S</w:t>
      </w:r>
      <w:r w:rsidR="00623E48">
        <w:rPr>
          <w:rFonts w:ascii="Arial" w:hAnsi="Arial" w:cs="Arial"/>
        </w:rPr>
        <w:t>chool of Medicine,</w:t>
      </w:r>
      <w:r w:rsidRPr="00211536">
        <w:rPr>
          <w:rFonts w:ascii="Arial" w:hAnsi="Arial" w:cs="Arial"/>
        </w:rPr>
        <w:t xml:space="preserve"> Columbia</w:t>
      </w:r>
    </w:p>
    <w:p w14:paraId="6A4C05E8" w14:textId="77777777" w:rsidR="00211536" w:rsidRPr="00211536" w:rsidRDefault="00211536" w:rsidP="00211536">
      <w:pPr>
        <w:pStyle w:val="xmsonormal"/>
        <w:spacing w:line="276" w:lineRule="auto"/>
        <w:rPr>
          <w:rFonts w:ascii="Arial" w:hAnsi="Arial" w:cs="Arial"/>
        </w:rPr>
      </w:pPr>
      <w:r w:rsidRPr="00211536">
        <w:rPr>
          <w:rFonts w:ascii="Arial" w:hAnsi="Arial" w:cs="Arial"/>
        </w:rPr>
        <w:t>Rutgers New Jersey Medical School</w:t>
      </w:r>
    </w:p>
    <w:p w14:paraId="15654D1D" w14:textId="62C1A9EA" w:rsidR="00211536" w:rsidRDefault="00211536" w:rsidP="00211536">
      <w:pPr>
        <w:pStyle w:val="xmsonormal"/>
        <w:spacing w:line="276" w:lineRule="auto"/>
        <w:rPr>
          <w:rFonts w:ascii="Arial" w:hAnsi="Arial" w:cs="Arial"/>
        </w:rPr>
      </w:pPr>
      <w:r w:rsidRPr="00211536">
        <w:rPr>
          <w:rFonts w:ascii="Arial" w:hAnsi="Arial" w:cs="Arial"/>
        </w:rPr>
        <w:t>Rutgers School of Public Health</w:t>
      </w:r>
    </w:p>
    <w:p w14:paraId="33A02E75" w14:textId="137B2461" w:rsidR="00211536" w:rsidRDefault="00211536" w:rsidP="00211536">
      <w:pPr>
        <w:pStyle w:val="xmsonormal"/>
        <w:spacing w:line="276" w:lineRule="auto"/>
        <w:rPr>
          <w:rFonts w:ascii="Arial" w:hAnsi="Arial" w:cs="Arial"/>
        </w:rPr>
      </w:pPr>
      <w:r w:rsidRPr="00211536">
        <w:rPr>
          <w:rFonts w:ascii="Arial" w:hAnsi="Arial" w:cs="Arial"/>
        </w:rPr>
        <w:t>San Diego State University School of Public Health</w:t>
      </w:r>
    </w:p>
    <w:p w14:paraId="1948A7D7" w14:textId="77777777" w:rsidR="00211536" w:rsidRPr="00211536" w:rsidRDefault="00211536" w:rsidP="00211536">
      <w:pPr>
        <w:pStyle w:val="xmsonormal"/>
        <w:spacing w:line="276" w:lineRule="auto"/>
        <w:rPr>
          <w:rFonts w:ascii="Arial" w:hAnsi="Arial" w:cs="Arial"/>
        </w:rPr>
      </w:pPr>
      <w:r w:rsidRPr="00211536">
        <w:rPr>
          <w:rFonts w:ascii="Arial" w:hAnsi="Arial" w:cs="Arial"/>
        </w:rPr>
        <w:t>Stony Brook University</w:t>
      </w:r>
    </w:p>
    <w:p w14:paraId="4790CE57" w14:textId="1A9AA2B5" w:rsidR="00211536" w:rsidRDefault="00211536" w:rsidP="00211536">
      <w:pPr>
        <w:pStyle w:val="xmsonormal"/>
        <w:spacing w:line="276" w:lineRule="auto"/>
        <w:rPr>
          <w:rFonts w:ascii="Arial" w:hAnsi="Arial" w:cs="Arial"/>
        </w:rPr>
      </w:pPr>
      <w:r w:rsidRPr="00211536">
        <w:rPr>
          <w:rFonts w:ascii="Arial" w:hAnsi="Arial" w:cs="Arial"/>
        </w:rPr>
        <w:t>School of Medicine and Public Health, University of Wisconsin-Madiso</w:t>
      </w:r>
      <w:r>
        <w:rPr>
          <w:rFonts w:ascii="Arial" w:hAnsi="Arial" w:cs="Arial"/>
        </w:rPr>
        <w:t>n</w:t>
      </w:r>
    </w:p>
    <w:p w14:paraId="6EC76014" w14:textId="3960BD91" w:rsidR="00211536" w:rsidRDefault="00211536" w:rsidP="00211536">
      <w:pPr>
        <w:pStyle w:val="xmsonormal"/>
        <w:spacing w:line="276" w:lineRule="auto"/>
        <w:rPr>
          <w:rFonts w:ascii="Arial" w:hAnsi="Arial" w:cs="Arial"/>
        </w:rPr>
      </w:pPr>
      <w:r w:rsidRPr="00211536">
        <w:rPr>
          <w:rFonts w:ascii="Arial" w:hAnsi="Arial" w:cs="Arial"/>
        </w:rPr>
        <w:t>Southern Nevada Health District</w:t>
      </w:r>
    </w:p>
    <w:p w14:paraId="570401F4" w14:textId="5B42A23A" w:rsidR="00211536" w:rsidRPr="00211536" w:rsidRDefault="00211536" w:rsidP="00211536">
      <w:pPr>
        <w:pStyle w:val="xmsonormal"/>
        <w:spacing w:line="276" w:lineRule="auto"/>
        <w:rPr>
          <w:rFonts w:ascii="Arial" w:hAnsi="Arial" w:cs="Arial"/>
        </w:rPr>
      </w:pPr>
      <w:r w:rsidRPr="00211536">
        <w:rPr>
          <w:rFonts w:ascii="Arial" w:hAnsi="Arial" w:cs="Arial"/>
        </w:rPr>
        <w:t>Trust for America's Health</w:t>
      </w:r>
    </w:p>
    <w:p w14:paraId="4DF62570" w14:textId="77777777" w:rsidR="00211536" w:rsidRPr="00211536" w:rsidRDefault="00211536" w:rsidP="00211536">
      <w:pPr>
        <w:pStyle w:val="xmsonormal"/>
        <w:spacing w:line="276" w:lineRule="auto"/>
        <w:rPr>
          <w:rFonts w:ascii="Arial" w:hAnsi="Arial" w:cs="Arial"/>
        </w:rPr>
      </w:pPr>
      <w:r w:rsidRPr="00211536">
        <w:rPr>
          <w:rFonts w:ascii="Arial" w:hAnsi="Arial" w:cs="Arial"/>
        </w:rPr>
        <w:t>UCSD/SDSU General Preventive Medicine Residency Program</w:t>
      </w:r>
    </w:p>
    <w:p w14:paraId="15438E2F" w14:textId="77777777" w:rsidR="00211536" w:rsidRPr="00211536" w:rsidRDefault="00211536" w:rsidP="00211536">
      <w:pPr>
        <w:pStyle w:val="xmsonormal"/>
        <w:spacing w:line="276" w:lineRule="auto"/>
        <w:rPr>
          <w:rFonts w:ascii="Arial" w:hAnsi="Arial" w:cs="Arial"/>
        </w:rPr>
      </w:pPr>
      <w:r w:rsidRPr="00211536">
        <w:rPr>
          <w:rFonts w:ascii="Arial" w:hAnsi="Arial" w:cs="Arial"/>
        </w:rPr>
        <w:t>University of Maryland School of Medicine</w:t>
      </w:r>
    </w:p>
    <w:p w14:paraId="0F8F0A6A" w14:textId="219AF06B" w:rsidR="00FE60B2" w:rsidRPr="00211536" w:rsidRDefault="00211536" w:rsidP="00211536">
      <w:pPr>
        <w:pStyle w:val="xmsonormal"/>
        <w:spacing w:line="276" w:lineRule="auto"/>
        <w:rPr>
          <w:rFonts w:ascii="Arial" w:hAnsi="Arial" w:cs="Arial"/>
        </w:rPr>
      </w:pPr>
      <w:r w:rsidRPr="00211536">
        <w:rPr>
          <w:rFonts w:ascii="Arial" w:hAnsi="Arial" w:cs="Arial"/>
        </w:rPr>
        <w:t>University of Rochester Medical Center</w:t>
      </w:r>
    </w:p>
    <w:sectPr w:rsidR="00FE60B2" w:rsidRPr="00211536" w:rsidSect="0082296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4201F" w14:textId="77777777" w:rsidR="007A3AE5" w:rsidRDefault="007A3AE5" w:rsidP="007A3AE5">
      <w:pPr>
        <w:spacing w:after="0" w:line="240" w:lineRule="auto"/>
      </w:pPr>
      <w:r>
        <w:separator/>
      </w:r>
    </w:p>
  </w:endnote>
  <w:endnote w:type="continuationSeparator" w:id="0">
    <w:p w14:paraId="4FEF30EA" w14:textId="77777777" w:rsidR="007A3AE5" w:rsidRDefault="007A3AE5" w:rsidP="007A3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B591E" w14:textId="77777777" w:rsidR="0015513E" w:rsidRDefault="0015513E" w:rsidP="008B62C8">
    <w:pPr>
      <w:pStyle w:val="Footer"/>
      <w:jc w:val="center"/>
      <w:rPr>
        <w:rFonts w:cs="Calibri"/>
        <w:color w:val="323E4F" w:themeColor="text2" w:themeShade="BF"/>
      </w:rPr>
    </w:pPr>
  </w:p>
  <w:p w14:paraId="4BB58FE1" w14:textId="13342926" w:rsidR="008B62C8" w:rsidRDefault="008B62C8" w:rsidP="008B62C8">
    <w:pPr>
      <w:pStyle w:val="Footer"/>
      <w:jc w:val="center"/>
      <w:rPr>
        <w:rFonts w:cs="Calibri"/>
        <w:color w:val="323E4F" w:themeColor="text2" w:themeShade="BF"/>
      </w:rPr>
    </w:pPr>
    <w:r>
      <w:rPr>
        <w:rFonts w:cs="Calibri"/>
        <w:color w:val="323E4F" w:themeColor="text2" w:themeShade="BF"/>
      </w:rPr>
      <w:t>1200 1</w:t>
    </w:r>
    <w:r w:rsidRPr="009C248B">
      <w:rPr>
        <w:rFonts w:cs="Calibri"/>
        <w:color w:val="323E4F" w:themeColor="text2" w:themeShade="BF"/>
        <w:vertAlign w:val="superscript"/>
      </w:rPr>
      <w:t>st</w:t>
    </w:r>
    <w:r>
      <w:rPr>
        <w:rFonts w:cs="Calibri"/>
        <w:color w:val="323E4F" w:themeColor="text2" w:themeShade="BF"/>
      </w:rPr>
      <w:t xml:space="preserve"> Street, Suite 315, NE</w:t>
    </w:r>
    <w:r w:rsidRPr="000D4D00">
      <w:rPr>
        <w:rFonts w:cs="Calibri"/>
        <w:color w:val="323E4F" w:themeColor="text2" w:themeShade="BF"/>
      </w:rPr>
      <w:t xml:space="preserve"> </w:t>
    </w:r>
    <w:r w:rsidRPr="000D4D00">
      <w:rPr>
        <w:rFonts w:cs="Calibri"/>
        <w:color w:val="323E4F" w:themeColor="text2" w:themeShade="BF"/>
      </w:rPr>
      <w:sym w:font="Symbol" w:char="F0B7"/>
    </w:r>
    <w:r w:rsidRPr="000D4D00">
      <w:rPr>
        <w:rFonts w:cs="Calibri"/>
        <w:color w:val="323E4F" w:themeColor="text2" w:themeShade="BF"/>
      </w:rPr>
      <w:t xml:space="preserve"> Washington, DC 2000</w:t>
    </w:r>
    <w:r>
      <w:rPr>
        <w:rFonts w:cs="Calibri"/>
        <w:color w:val="323E4F" w:themeColor="text2" w:themeShade="BF"/>
      </w:rPr>
      <w:t>2</w:t>
    </w:r>
    <w:r w:rsidRPr="000D4D00">
      <w:rPr>
        <w:rFonts w:cs="Calibri"/>
        <w:color w:val="323E4F" w:themeColor="text2" w:themeShade="BF"/>
      </w:rPr>
      <w:t xml:space="preserve"> </w:t>
    </w:r>
    <w:r w:rsidRPr="000D4D00">
      <w:rPr>
        <w:rFonts w:cs="Calibri"/>
        <w:color w:val="323E4F" w:themeColor="text2" w:themeShade="BF"/>
      </w:rPr>
      <w:sym w:font="Symbol" w:char="F0B7"/>
    </w:r>
    <w:r w:rsidRPr="000D4D00">
      <w:rPr>
        <w:rFonts w:cs="Calibri"/>
        <w:color w:val="323E4F" w:themeColor="text2" w:themeShade="BF"/>
      </w:rPr>
      <w:t xml:space="preserve"> 202.466.2044 </w:t>
    </w:r>
    <w:r w:rsidRPr="000D4D00">
      <w:rPr>
        <w:rFonts w:cs="Calibri"/>
        <w:color w:val="323E4F" w:themeColor="text2" w:themeShade="BF"/>
      </w:rPr>
      <w:sym w:font="Symbol" w:char="F0B7"/>
    </w:r>
    <w:r w:rsidRPr="000D4D00">
      <w:rPr>
        <w:rFonts w:cs="Calibri"/>
        <w:color w:val="323E4F" w:themeColor="text2" w:themeShade="BF"/>
      </w:rPr>
      <w:t xml:space="preserve"> </w:t>
    </w:r>
    <w:hyperlink r:id="rId1" w:history="1">
      <w:r w:rsidR="0015513E" w:rsidRPr="0059643A">
        <w:rPr>
          <w:rStyle w:val="Hyperlink"/>
          <w:rFonts w:cs="Calibri"/>
        </w:rPr>
        <w:t>www.acpm.org</w:t>
      </w:r>
    </w:hyperlink>
  </w:p>
  <w:p w14:paraId="0A80F736" w14:textId="133B874E" w:rsidR="0015513E" w:rsidRPr="000D4D00" w:rsidRDefault="0015513E" w:rsidP="008B62C8">
    <w:pPr>
      <w:pStyle w:val="Footer"/>
      <w:jc w:val="center"/>
      <w:rPr>
        <w:rFonts w:cs="Calibri"/>
        <w:color w:val="323E4F" w:themeColor="text2" w:themeShade="BF"/>
      </w:rPr>
    </w:pPr>
    <w:r>
      <w:rPr>
        <w:rFonts w:cs="Calibri"/>
        <w:color w:val="323E4F" w:themeColor="text2" w:themeShade="BF"/>
      </w:rPr>
      <w:t xml:space="preserve">1615 L Street NW, Suite 510 </w:t>
    </w:r>
    <w:r w:rsidRPr="000D4D00">
      <w:rPr>
        <w:rFonts w:cs="Calibri"/>
        <w:color w:val="323E4F" w:themeColor="text2" w:themeShade="BF"/>
      </w:rPr>
      <w:sym w:font="Symbol" w:char="F0B7"/>
    </w:r>
    <w:r>
      <w:rPr>
        <w:rFonts w:cs="Calibri"/>
        <w:color w:val="323E4F" w:themeColor="text2" w:themeShade="BF"/>
      </w:rPr>
      <w:t xml:space="preserve"> Washington, DC 20036 </w:t>
    </w:r>
    <w:r w:rsidRPr="000D4D00">
      <w:rPr>
        <w:rFonts w:cs="Calibri"/>
        <w:color w:val="323E4F" w:themeColor="text2" w:themeShade="BF"/>
      </w:rPr>
      <w:sym w:font="Symbol" w:char="F0B7"/>
    </w:r>
    <w:r>
      <w:rPr>
        <w:rFonts w:cs="Calibri"/>
        <w:color w:val="323E4F" w:themeColor="text2" w:themeShade="BF"/>
      </w:rPr>
      <w:t xml:space="preserve"> 202-296-1099 </w:t>
    </w:r>
    <w:r w:rsidRPr="000D4D00">
      <w:rPr>
        <w:rFonts w:cs="Calibri"/>
        <w:color w:val="323E4F" w:themeColor="text2" w:themeShade="BF"/>
      </w:rPr>
      <w:sym w:font="Symbol" w:char="F0B7"/>
    </w:r>
    <w:r>
      <w:rPr>
        <w:rFonts w:cs="Calibri"/>
        <w:color w:val="323E4F" w:themeColor="text2" w:themeShade="BF"/>
      </w:rPr>
      <w:t xml:space="preserve"> </w:t>
    </w:r>
    <w:hyperlink r:id="rId2" w:history="1">
      <w:r w:rsidRPr="0059643A">
        <w:rPr>
          <w:rStyle w:val="Hyperlink"/>
          <w:rFonts w:cs="Calibri"/>
        </w:rPr>
        <w:t>www.aspph.org</w:t>
      </w:r>
    </w:hyperlink>
    <w:r>
      <w:rPr>
        <w:rFonts w:cs="Calibri"/>
        <w:color w:val="323E4F" w:themeColor="text2" w:themeShade="BF"/>
      </w:rPr>
      <w:t xml:space="preserve"> </w:t>
    </w:r>
  </w:p>
  <w:p w14:paraId="040ED189" w14:textId="77777777" w:rsidR="008B62C8" w:rsidRDefault="008B6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394D" w14:textId="77777777" w:rsidR="0015513E" w:rsidRDefault="0015513E" w:rsidP="0015513E">
    <w:pPr>
      <w:pStyle w:val="Footer"/>
      <w:jc w:val="center"/>
      <w:rPr>
        <w:rFonts w:cs="Calibri"/>
        <w:color w:val="323E4F" w:themeColor="text2" w:themeShade="BF"/>
      </w:rPr>
    </w:pPr>
  </w:p>
  <w:p w14:paraId="3A0E5B66" w14:textId="3124FB30" w:rsidR="0015513E" w:rsidRDefault="0015513E" w:rsidP="0015513E">
    <w:pPr>
      <w:pStyle w:val="Footer"/>
      <w:jc w:val="center"/>
      <w:rPr>
        <w:rFonts w:cs="Calibri"/>
        <w:color w:val="323E4F" w:themeColor="text2" w:themeShade="BF"/>
      </w:rPr>
    </w:pPr>
    <w:r>
      <w:rPr>
        <w:rFonts w:cs="Calibri"/>
        <w:color w:val="323E4F" w:themeColor="text2" w:themeShade="BF"/>
      </w:rPr>
      <w:t>1200 1</w:t>
    </w:r>
    <w:r w:rsidRPr="009C248B">
      <w:rPr>
        <w:rFonts w:cs="Calibri"/>
        <w:color w:val="323E4F" w:themeColor="text2" w:themeShade="BF"/>
        <w:vertAlign w:val="superscript"/>
      </w:rPr>
      <w:t>st</w:t>
    </w:r>
    <w:r>
      <w:rPr>
        <w:rFonts w:cs="Calibri"/>
        <w:color w:val="323E4F" w:themeColor="text2" w:themeShade="BF"/>
      </w:rPr>
      <w:t xml:space="preserve"> Street, Suite 315, NE</w:t>
    </w:r>
    <w:r w:rsidRPr="000D4D00">
      <w:rPr>
        <w:rFonts w:cs="Calibri"/>
        <w:color w:val="323E4F" w:themeColor="text2" w:themeShade="BF"/>
      </w:rPr>
      <w:t xml:space="preserve"> </w:t>
    </w:r>
    <w:r w:rsidRPr="000D4D00">
      <w:rPr>
        <w:rFonts w:cs="Calibri"/>
        <w:color w:val="323E4F" w:themeColor="text2" w:themeShade="BF"/>
      </w:rPr>
      <w:sym w:font="Symbol" w:char="F0B7"/>
    </w:r>
    <w:r w:rsidRPr="000D4D00">
      <w:rPr>
        <w:rFonts w:cs="Calibri"/>
        <w:color w:val="323E4F" w:themeColor="text2" w:themeShade="BF"/>
      </w:rPr>
      <w:t xml:space="preserve"> Washington, DC 2000</w:t>
    </w:r>
    <w:r>
      <w:rPr>
        <w:rFonts w:cs="Calibri"/>
        <w:color w:val="323E4F" w:themeColor="text2" w:themeShade="BF"/>
      </w:rPr>
      <w:t>2</w:t>
    </w:r>
    <w:r w:rsidRPr="000D4D00">
      <w:rPr>
        <w:rFonts w:cs="Calibri"/>
        <w:color w:val="323E4F" w:themeColor="text2" w:themeShade="BF"/>
      </w:rPr>
      <w:t xml:space="preserve"> </w:t>
    </w:r>
    <w:r w:rsidRPr="000D4D00">
      <w:rPr>
        <w:rFonts w:cs="Calibri"/>
        <w:color w:val="323E4F" w:themeColor="text2" w:themeShade="BF"/>
      </w:rPr>
      <w:sym w:font="Symbol" w:char="F0B7"/>
    </w:r>
    <w:r w:rsidRPr="000D4D00">
      <w:rPr>
        <w:rFonts w:cs="Calibri"/>
        <w:color w:val="323E4F" w:themeColor="text2" w:themeShade="BF"/>
      </w:rPr>
      <w:t xml:space="preserve"> 202.466.2044 </w:t>
    </w:r>
    <w:r w:rsidRPr="000D4D00">
      <w:rPr>
        <w:rFonts w:cs="Calibri"/>
        <w:color w:val="323E4F" w:themeColor="text2" w:themeShade="BF"/>
      </w:rPr>
      <w:sym w:font="Symbol" w:char="F0B7"/>
    </w:r>
    <w:r w:rsidRPr="000D4D00">
      <w:rPr>
        <w:rFonts w:cs="Calibri"/>
        <w:color w:val="323E4F" w:themeColor="text2" w:themeShade="BF"/>
      </w:rPr>
      <w:t xml:space="preserve"> </w:t>
    </w:r>
    <w:hyperlink r:id="rId1" w:history="1">
      <w:r w:rsidRPr="0059643A">
        <w:rPr>
          <w:rStyle w:val="Hyperlink"/>
          <w:rFonts w:cs="Calibri"/>
        </w:rPr>
        <w:t>www.acpm.org</w:t>
      </w:r>
    </w:hyperlink>
  </w:p>
  <w:p w14:paraId="53D518CB" w14:textId="77777777" w:rsidR="0015513E" w:rsidRPr="000D4D00" w:rsidRDefault="0015513E" w:rsidP="0015513E">
    <w:pPr>
      <w:pStyle w:val="Footer"/>
      <w:jc w:val="center"/>
      <w:rPr>
        <w:rFonts w:cs="Calibri"/>
        <w:color w:val="323E4F" w:themeColor="text2" w:themeShade="BF"/>
      </w:rPr>
    </w:pPr>
    <w:r>
      <w:rPr>
        <w:rFonts w:cs="Calibri"/>
        <w:color w:val="323E4F" w:themeColor="text2" w:themeShade="BF"/>
      </w:rPr>
      <w:t xml:space="preserve">1615 L Street NW, Suite 510 </w:t>
    </w:r>
    <w:r w:rsidRPr="000D4D00">
      <w:rPr>
        <w:rFonts w:cs="Calibri"/>
        <w:color w:val="323E4F" w:themeColor="text2" w:themeShade="BF"/>
      </w:rPr>
      <w:sym w:font="Symbol" w:char="F0B7"/>
    </w:r>
    <w:r>
      <w:rPr>
        <w:rFonts w:cs="Calibri"/>
        <w:color w:val="323E4F" w:themeColor="text2" w:themeShade="BF"/>
      </w:rPr>
      <w:t xml:space="preserve"> Washington, DC 20036 </w:t>
    </w:r>
    <w:r w:rsidRPr="000D4D00">
      <w:rPr>
        <w:rFonts w:cs="Calibri"/>
        <w:color w:val="323E4F" w:themeColor="text2" w:themeShade="BF"/>
      </w:rPr>
      <w:sym w:font="Symbol" w:char="F0B7"/>
    </w:r>
    <w:r>
      <w:rPr>
        <w:rFonts w:cs="Calibri"/>
        <w:color w:val="323E4F" w:themeColor="text2" w:themeShade="BF"/>
      </w:rPr>
      <w:t xml:space="preserve"> 202-296-1099 </w:t>
    </w:r>
    <w:r w:rsidRPr="000D4D00">
      <w:rPr>
        <w:rFonts w:cs="Calibri"/>
        <w:color w:val="323E4F" w:themeColor="text2" w:themeShade="BF"/>
      </w:rPr>
      <w:sym w:font="Symbol" w:char="F0B7"/>
    </w:r>
    <w:r>
      <w:rPr>
        <w:rFonts w:cs="Calibri"/>
        <w:color w:val="323E4F" w:themeColor="text2" w:themeShade="BF"/>
      </w:rPr>
      <w:t xml:space="preserve"> </w:t>
    </w:r>
    <w:hyperlink r:id="rId2" w:history="1">
      <w:r w:rsidRPr="0059643A">
        <w:rPr>
          <w:rStyle w:val="Hyperlink"/>
          <w:rFonts w:cs="Calibri"/>
        </w:rPr>
        <w:t>www.aspph.org</w:t>
      </w:r>
    </w:hyperlink>
    <w:r>
      <w:rPr>
        <w:rFonts w:cs="Calibri"/>
        <w:color w:val="323E4F" w:themeColor="text2" w:themeShade="BF"/>
      </w:rPr>
      <w:t xml:space="preserve"> </w:t>
    </w:r>
  </w:p>
  <w:p w14:paraId="53CC6A40" w14:textId="77777777" w:rsidR="008B62C8" w:rsidRDefault="008B6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C1A4" w14:textId="77777777" w:rsidR="007A3AE5" w:rsidRDefault="007A3AE5" w:rsidP="007A3AE5">
      <w:pPr>
        <w:spacing w:after="0" w:line="240" w:lineRule="auto"/>
      </w:pPr>
      <w:r>
        <w:separator/>
      </w:r>
    </w:p>
  </w:footnote>
  <w:footnote w:type="continuationSeparator" w:id="0">
    <w:p w14:paraId="2350C2C5" w14:textId="77777777" w:rsidR="007A3AE5" w:rsidRDefault="007A3AE5" w:rsidP="007A3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5674" w14:textId="6FE3982B" w:rsidR="008B62C8" w:rsidRDefault="0015513E">
    <w:pPr>
      <w:pStyle w:val="Header"/>
    </w:pPr>
    <w:r>
      <w:rPr>
        <w:noProof/>
      </w:rPr>
      <w:drawing>
        <wp:anchor distT="0" distB="0" distL="114300" distR="114300" simplePos="0" relativeHeight="251659776" behindDoc="0" locked="0" layoutInCell="1" allowOverlap="1" wp14:anchorId="21D042D3" wp14:editId="4252A5D4">
          <wp:simplePos x="0" y="0"/>
          <wp:positionH relativeFrom="margin">
            <wp:align>right</wp:align>
          </wp:positionH>
          <wp:positionV relativeFrom="paragraph">
            <wp:posOffset>-247650</wp:posOffset>
          </wp:positionV>
          <wp:extent cx="2736215" cy="485775"/>
          <wp:effectExtent l="0" t="0" r="6985" b="9525"/>
          <wp:wrapSquare wrapText="bothSides"/>
          <wp:docPr id="1585689318" name="Picture 1" descr="ASP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PP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62C8">
      <w:rPr>
        <w:rFonts w:ascii="Times New Roman" w:hAnsi="Times New Roman"/>
        <w:b/>
        <w:noProof/>
      </w:rPr>
      <w:drawing>
        <wp:anchor distT="0" distB="0" distL="114300" distR="114300" simplePos="0" relativeHeight="251658752" behindDoc="0" locked="0" layoutInCell="1" allowOverlap="1" wp14:anchorId="1FEF973C" wp14:editId="08E975CB">
          <wp:simplePos x="0" y="0"/>
          <wp:positionH relativeFrom="margin">
            <wp:align>left</wp:align>
          </wp:positionH>
          <wp:positionV relativeFrom="paragraph">
            <wp:posOffset>-266700</wp:posOffset>
          </wp:positionV>
          <wp:extent cx="2314575" cy="515620"/>
          <wp:effectExtent l="0" t="0" r="9525" b="0"/>
          <wp:wrapSquare wrapText="bothSides"/>
          <wp:docPr id="382663062" name="Picture 38266306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14575" cy="5156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92DC7"/>
    <w:multiLevelType w:val="hybridMultilevel"/>
    <w:tmpl w:val="E1E48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07492"/>
    <w:multiLevelType w:val="hybridMultilevel"/>
    <w:tmpl w:val="8B827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11559387">
    <w:abstractNumId w:val="1"/>
  </w:num>
  <w:num w:numId="2" w16cid:durableId="979502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1Mra0MLG0MDAzMjdV0lEKTi0uzszPAykwrgUAjPhtPiwAAAA="/>
  </w:docVars>
  <w:rsids>
    <w:rsidRoot w:val="00DA121D"/>
    <w:rsid w:val="000B1471"/>
    <w:rsid w:val="00126C44"/>
    <w:rsid w:val="00145136"/>
    <w:rsid w:val="0015513E"/>
    <w:rsid w:val="001F0078"/>
    <w:rsid w:val="00211536"/>
    <w:rsid w:val="002663BE"/>
    <w:rsid w:val="00272230"/>
    <w:rsid w:val="003B025D"/>
    <w:rsid w:val="00623E48"/>
    <w:rsid w:val="007A3AE5"/>
    <w:rsid w:val="007C3668"/>
    <w:rsid w:val="0082296A"/>
    <w:rsid w:val="008B62C8"/>
    <w:rsid w:val="008D091C"/>
    <w:rsid w:val="00950BC2"/>
    <w:rsid w:val="009F0ABC"/>
    <w:rsid w:val="00A03B25"/>
    <w:rsid w:val="00A3730A"/>
    <w:rsid w:val="00BD1DDC"/>
    <w:rsid w:val="00CA4B05"/>
    <w:rsid w:val="00CC4892"/>
    <w:rsid w:val="00D45E34"/>
    <w:rsid w:val="00DA121D"/>
    <w:rsid w:val="00DA4586"/>
    <w:rsid w:val="00DF0B5F"/>
    <w:rsid w:val="00E713AD"/>
    <w:rsid w:val="00E9713D"/>
    <w:rsid w:val="00EE6CBE"/>
    <w:rsid w:val="00F6054C"/>
    <w:rsid w:val="00F75658"/>
    <w:rsid w:val="00FE3B1D"/>
    <w:rsid w:val="00FE6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21B14"/>
  <w15:chartTrackingRefBased/>
  <w15:docId w15:val="{2404D162-CBF6-40ED-89B9-CE665AF0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DA121D"/>
    <w:pPr>
      <w:spacing w:after="0" w:line="240" w:lineRule="auto"/>
    </w:pPr>
    <w:rPr>
      <w:rFonts w:ascii="Calibri" w:hAnsi="Calibri" w:cs="Calibri"/>
    </w:rPr>
  </w:style>
  <w:style w:type="paragraph" w:styleId="BodyText">
    <w:name w:val="Body Text"/>
    <w:basedOn w:val="Normal"/>
    <w:link w:val="BodyTextChar"/>
    <w:uiPriority w:val="1"/>
    <w:semiHidden/>
    <w:unhideWhenUsed/>
    <w:qFormat/>
    <w:rsid w:val="00CC489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semiHidden/>
    <w:rsid w:val="00CC4892"/>
    <w:rPr>
      <w:rFonts w:ascii="Arial" w:eastAsia="Arial" w:hAnsi="Arial" w:cs="Arial"/>
      <w:sz w:val="24"/>
      <w:szCs w:val="24"/>
    </w:rPr>
  </w:style>
  <w:style w:type="paragraph" w:styleId="ListParagraph">
    <w:name w:val="List Paragraph"/>
    <w:basedOn w:val="Normal"/>
    <w:uiPriority w:val="34"/>
    <w:qFormat/>
    <w:rsid w:val="00CA4B05"/>
    <w:pPr>
      <w:spacing w:after="0" w:line="240" w:lineRule="auto"/>
      <w:ind w:left="720"/>
    </w:pPr>
    <w:rPr>
      <w:rFonts w:ascii="Calibri" w:hAnsi="Calibri" w:cs="Calibri"/>
    </w:rPr>
  </w:style>
  <w:style w:type="paragraph" w:styleId="Revision">
    <w:name w:val="Revision"/>
    <w:hidden/>
    <w:uiPriority w:val="99"/>
    <w:semiHidden/>
    <w:rsid w:val="009F0ABC"/>
    <w:pPr>
      <w:spacing w:after="0" w:line="240" w:lineRule="auto"/>
    </w:pPr>
  </w:style>
  <w:style w:type="character" w:styleId="CommentReference">
    <w:name w:val="annotation reference"/>
    <w:basedOn w:val="DefaultParagraphFont"/>
    <w:uiPriority w:val="99"/>
    <w:semiHidden/>
    <w:unhideWhenUsed/>
    <w:rsid w:val="00145136"/>
    <w:rPr>
      <w:sz w:val="16"/>
      <w:szCs w:val="16"/>
    </w:rPr>
  </w:style>
  <w:style w:type="paragraph" w:styleId="CommentText">
    <w:name w:val="annotation text"/>
    <w:basedOn w:val="Normal"/>
    <w:link w:val="CommentTextChar"/>
    <w:uiPriority w:val="99"/>
    <w:semiHidden/>
    <w:unhideWhenUsed/>
    <w:rsid w:val="00145136"/>
    <w:pPr>
      <w:spacing w:line="240" w:lineRule="auto"/>
    </w:pPr>
    <w:rPr>
      <w:sz w:val="20"/>
      <w:szCs w:val="20"/>
    </w:rPr>
  </w:style>
  <w:style w:type="character" w:customStyle="1" w:styleId="CommentTextChar">
    <w:name w:val="Comment Text Char"/>
    <w:basedOn w:val="DefaultParagraphFont"/>
    <w:link w:val="CommentText"/>
    <w:uiPriority w:val="99"/>
    <w:semiHidden/>
    <w:rsid w:val="00145136"/>
    <w:rPr>
      <w:sz w:val="20"/>
      <w:szCs w:val="20"/>
    </w:rPr>
  </w:style>
  <w:style w:type="paragraph" w:styleId="CommentSubject">
    <w:name w:val="annotation subject"/>
    <w:basedOn w:val="CommentText"/>
    <w:next w:val="CommentText"/>
    <w:link w:val="CommentSubjectChar"/>
    <w:uiPriority w:val="99"/>
    <w:semiHidden/>
    <w:unhideWhenUsed/>
    <w:rsid w:val="00145136"/>
    <w:rPr>
      <w:b/>
      <w:bCs/>
    </w:rPr>
  </w:style>
  <w:style w:type="character" w:customStyle="1" w:styleId="CommentSubjectChar">
    <w:name w:val="Comment Subject Char"/>
    <w:basedOn w:val="CommentTextChar"/>
    <w:link w:val="CommentSubject"/>
    <w:uiPriority w:val="99"/>
    <w:semiHidden/>
    <w:rsid w:val="00145136"/>
    <w:rPr>
      <w:b/>
      <w:bCs/>
      <w:sz w:val="20"/>
      <w:szCs w:val="20"/>
    </w:rPr>
  </w:style>
  <w:style w:type="paragraph" w:styleId="BalloonText">
    <w:name w:val="Balloon Text"/>
    <w:basedOn w:val="Normal"/>
    <w:link w:val="BalloonTextChar"/>
    <w:uiPriority w:val="99"/>
    <w:semiHidden/>
    <w:unhideWhenUsed/>
    <w:rsid w:val="00145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136"/>
    <w:rPr>
      <w:rFonts w:ascii="Segoe UI" w:hAnsi="Segoe UI" w:cs="Segoe UI"/>
      <w:sz w:val="18"/>
      <w:szCs w:val="18"/>
    </w:rPr>
  </w:style>
  <w:style w:type="paragraph" w:styleId="Header">
    <w:name w:val="header"/>
    <w:basedOn w:val="Normal"/>
    <w:link w:val="HeaderChar"/>
    <w:uiPriority w:val="99"/>
    <w:unhideWhenUsed/>
    <w:rsid w:val="007A3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AE5"/>
  </w:style>
  <w:style w:type="paragraph" w:styleId="Footer">
    <w:name w:val="footer"/>
    <w:basedOn w:val="Normal"/>
    <w:link w:val="FooterChar"/>
    <w:uiPriority w:val="99"/>
    <w:unhideWhenUsed/>
    <w:rsid w:val="007A3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AE5"/>
  </w:style>
  <w:style w:type="character" w:styleId="Hyperlink">
    <w:name w:val="Hyperlink"/>
    <w:basedOn w:val="DefaultParagraphFont"/>
    <w:uiPriority w:val="99"/>
    <w:unhideWhenUsed/>
    <w:rsid w:val="0015513E"/>
    <w:rPr>
      <w:color w:val="0563C1" w:themeColor="hyperlink"/>
      <w:u w:val="single"/>
    </w:rPr>
  </w:style>
  <w:style w:type="character" w:styleId="UnresolvedMention">
    <w:name w:val="Unresolved Mention"/>
    <w:basedOn w:val="DefaultParagraphFont"/>
    <w:uiPriority w:val="99"/>
    <w:semiHidden/>
    <w:unhideWhenUsed/>
    <w:rsid w:val="00155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93654">
      <w:bodyDiv w:val="1"/>
      <w:marLeft w:val="0"/>
      <w:marRight w:val="0"/>
      <w:marTop w:val="0"/>
      <w:marBottom w:val="0"/>
      <w:divBdr>
        <w:top w:val="none" w:sz="0" w:space="0" w:color="auto"/>
        <w:left w:val="none" w:sz="0" w:space="0" w:color="auto"/>
        <w:bottom w:val="none" w:sz="0" w:space="0" w:color="auto"/>
        <w:right w:val="none" w:sz="0" w:space="0" w:color="auto"/>
      </w:divBdr>
    </w:div>
    <w:div w:id="1022393595">
      <w:bodyDiv w:val="1"/>
      <w:marLeft w:val="0"/>
      <w:marRight w:val="0"/>
      <w:marTop w:val="0"/>
      <w:marBottom w:val="0"/>
      <w:divBdr>
        <w:top w:val="none" w:sz="0" w:space="0" w:color="auto"/>
        <w:left w:val="none" w:sz="0" w:space="0" w:color="auto"/>
        <w:bottom w:val="none" w:sz="0" w:space="0" w:color="auto"/>
        <w:right w:val="none" w:sz="0" w:space="0" w:color="auto"/>
      </w:divBdr>
    </w:div>
    <w:div w:id="1101141973">
      <w:bodyDiv w:val="1"/>
      <w:marLeft w:val="0"/>
      <w:marRight w:val="0"/>
      <w:marTop w:val="0"/>
      <w:marBottom w:val="0"/>
      <w:divBdr>
        <w:top w:val="none" w:sz="0" w:space="0" w:color="auto"/>
        <w:left w:val="none" w:sz="0" w:space="0" w:color="auto"/>
        <w:bottom w:val="none" w:sz="0" w:space="0" w:color="auto"/>
        <w:right w:val="none" w:sz="0" w:space="0" w:color="auto"/>
      </w:divBdr>
    </w:div>
    <w:div w:id="1339653602">
      <w:bodyDiv w:val="1"/>
      <w:marLeft w:val="0"/>
      <w:marRight w:val="0"/>
      <w:marTop w:val="0"/>
      <w:marBottom w:val="0"/>
      <w:divBdr>
        <w:top w:val="none" w:sz="0" w:space="0" w:color="auto"/>
        <w:left w:val="none" w:sz="0" w:space="0" w:color="auto"/>
        <w:bottom w:val="none" w:sz="0" w:space="0" w:color="auto"/>
        <w:right w:val="none" w:sz="0" w:space="0" w:color="auto"/>
      </w:divBdr>
    </w:div>
    <w:div w:id="160996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aspph.org" TargetMode="External"/><Relationship Id="rId1" Type="http://schemas.openxmlformats.org/officeDocument/2006/relationships/hyperlink" Target="http://www.acpm.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spph.org" TargetMode="External"/><Relationship Id="rId1" Type="http://schemas.openxmlformats.org/officeDocument/2006/relationships/hyperlink" Target="http://www.acpm.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Souders</dc:creator>
  <cp:keywords/>
  <dc:description/>
  <cp:lastModifiedBy>Drew Wallace</cp:lastModifiedBy>
  <cp:revision>3</cp:revision>
  <dcterms:created xsi:type="dcterms:W3CDTF">2023-05-30T13:30:00Z</dcterms:created>
  <dcterms:modified xsi:type="dcterms:W3CDTF">2023-05-30T14:00:00Z</dcterms:modified>
</cp:coreProperties>
</file>